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B9202D" w:rsidRPr="00420B96" w:rsidTr="00CB4EE0">
        <w:trPr>
          <w:trHeight w:val="1625"/>
        </w:trPr>
        <w:tc>
          <w:tcPr>
            <w:tcW w:w="9180" w:type="dxa"/>
            <w:vAlign w:val="center"/>
          </w:tcPr>
          <w:p w:rsidR="00B9202D" w:rsidRPr="0050628D" w:rsidRDefault="0050628D" w:rsidP="0050628D">
            <w:pPr>
              <w:ind w:left="5387"/>
              <w:rPr>
                <w:b/>
                <w:sz w:val="16"/>
                <w:szCs w:val="16"/>
              </w:rPr>
            </w:pPr>
            <w:bookmarkStart w:id="0" w:name="_GoBack"/>
            <w:bookmarkEnd w:id="0"/>
            <w:r w:rsidRPr="0050628D">
              <w:rPr>
                <w:b/>
                <w:sz w:val="16"/>
                <w:szCs w:val="16"/>
              </w:rPr>
              <w:t>Załącznik do uchwały Nr XXII/215/16</w:t>
            </w:r>
          </w:p>
          <w:p w:rsidR="0050628D" w:rsidRDefault="0050628D" w:rsidP="0050628D">
            <w:pPr>
              <w:ind w:left="5387"/>
              <w:rPr>
                <w:b/>
                <w:sz w:val="16"/>
                <w:szCs w:val="16"/>
              </w:rPr>
            </w:pPr>
            <w:r w:rsidRPr="0050628D">
              <w:rPr>
                <w:b/>
                <w:sz w:val="16"/>
                <w:szCs w:val="16"/>
              </w:rPr>
              <w:t>Rady Miejskiej w Czechowicach-Dziedzicach</w:t>
            </w:r>
          </w:p>
          <w:p w:rsidR="0050628D" w:rsidRPr="0050628D" w:rsidRDefault="0050628D" w:rsidP="0050628D">
            <w:pPr>
              <w:ind w:left="5387"/>
              <w:rPr>
                <w:sz w:val="20"/>
                <w:szCs w:val="20"/>
              </w:rPr>
            </w:pPr>
            <w:r>
              <w:rPr>
                <w:b/>
                <w:sz w:val="16"/>
                <w:szCs w:val="16"/>
              </w:rPr>
              <w:t xml:space="preserve">z dnia 17 maja 2016 r. </w:t>
            </w:r>
          </w:p>
        </w:tc>
      </w:tr>
      <w:tr w:rsidR="00B9202D" w:rsidRPr="00420B96" w:rsidTr="006D0079">
        <w:trPr>
          <w:trHeight w:val="210"/>
        </w:trPr>
        <w:tc>
          <w:tcPr>
            <w:tcW w:w="9180" w:type="dxa"/>
          </w:tcPr>
          <w:p w:rsidR="00B9202D" w:rsidRPr="00420B96" w:rsidRDefault="00B9202D" w:rsidP="00077242"/>
        </w:tc>
      </w:tr>
      <w:tr w:rsidR="00B9202D" w:rsidRPr="00420B96" w:rsidTr="00CB4EE0">
        <w:tc>
          <w:tcPr>
            <w:tcW w:w="9180" w:type="dxa"/>
          </w:tcPr>
          <w:p w:rsidR="00CB4EE0" w:rsidRPr="00420B96" w:rsidRDefault="00CB4EE0" w:rsidP="00077242">
            <w:pPr>
              <w:pStyle w:val="Tytu"/>
              <w:rPr>
                <w:sz w:val="22"/>
                <w:szCs w:val="22"/>
              </w:rPr>
            </w:pPr>
          </w:p>
          <w:p w:rsidR="000C1FC2" w:rsidRDefault="000C1FC2" w:rsidP="000C1FC2">
            <w:pPr>
              <w:pStyle w:val="Tytu"/>
              <w:rPr>
                <w:sz w:val="48"/>
                <w:szCs w:val="22"/>
              </w:rPr>
            </w:pPr>
            <w:r>
              <w:rPr>
                <w:sz w:val="48"/>
                <w:szCs w:val="22"/>
              </w:rPr>
              <w:t xml:space="preserve">Założenia </w:t>
            </w:r>
            <w:r w:rsidR="0026259B" w:rsidRPr="0026259B">
              <w:rPr>
                <w:sz w:val="48"/>
                <w:szCs w:val="22"/>
              </w:rPr>
              <w:t xml:space="preserve">do planu zaopatrzenia </w:t>
            </w:r>
          </w:p>
          <w:p w:rsidR="00B9202D" w:rsidRPr="00420B96" w:rsidRDefault="0026259B" w:rsidP="000C1FC2">
            <w:pPr>
              <w:pStyle w:val="Tytu"/>
              <w:rPr>
                <w:sz w:val="22"/>
                <w:szCs w:val="22"/>
              </w:rPr>
            </w:pPr>
            <w:r w:rsidRPr="0026259B">
              <w:rPr>
                <w:sz w:val="48"/>
                <w:szCs w:val="22"/>
              </w:rPr>
              <w:t xml:space="preserve">w ciepło,energię elektryczną </w:t>
            </w:r>
            <w:r w:rsidRPr="0026259B">
              <w:rPr>
                <w:sz w:val="48"/>
                <w:szCs w:val="22"/>
              </w:rPr>
              <w:br/>
              <w:t xml:space="preserve">i paliwa gazowe </w:t>
            </w:r>
            <w:r w:rsidRPr="0026259B">
              <w:rPr>
                <w:sz w:val="48"/>
                <w:szCs w:val="22"/>
              </w:rPr>
              <w:br/>
              <w:t>dla Gminy Czechowice-Dziedzice</w:t>
            </w:r>
          </w:p>
        </w:tc>
      </w:tr>
      <w:tr w:rsidR="00B9202D" w:rsidRPr="00420B96" w:rsidTr="006D0079">
        <w:trPr>
          <w:trHeight w:val="4056"/>
        </w:trPr>
        <w:tc>
          <w:tcPr>
            <w:tcW w:w="9180" w:type="dxa"/>
          </w:tcPr>
          <w:p w:rsidR="00B9202D" w:rsidRPr="00420B96" w:rsidRDefault="00F228F5" w:rsidP="00F228F5">
            <w:pPr>
              <w:jc w:val="center"/>
            </w:pPr>
            <w:r>
              <w:rPr>
                <w:noProof/>
              </w:rPr>
              <w:drawing>
                <wp:inline distT="0" distB="0" distL="0" distR="0">
                  <wp:extent cx="2985407" cy="4245065"/>
                  <wp:effectExtent l="19050" t="0" r="5443" b="0"/>
                  <wp:docPr id="2" name="Obraz 2" descr="C:\Users\tkudzia\Downloads\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udzia\Downloads\Herb.jpg"/>
                          <pic:cNvPicPr>
                            <a:picLocks noChangeAspect="1" noChangeArrowheads="1"/>
                          </pic:cNvPicPr>
                        </pic:nvPicPr>
                        <pic:blipFill>
                          <a:blip r:embed="rId9" cstate="print"/>
                          <a:srcRect/>
                          <a:stretch>
                            <a:fillRect/>
                          </a:stretch>
                        </pic:blipFill>
                        <pic:spPr bwMode="auto">
                          <a:xfrm>
                            <a:off x="0" y="0"/>
                            <a:ext cx="2985476" cy="4245164"/>
                          </a:xfrm>
                          <a:prstGeom prst="rect">
                            <a:avLst/>
                          </a:prstGeom>
                          <a:noFill/>
                          <a:ln w="9525">
                            <a:noFill/>
                            <a:miter lim="800000"/>
                            <a:headEnd/>
                            <a:tailEnd/>
                          </a:ln>
                        </pic:spPr>
                      </pic:pic>
                    </a:graphicData>
                  </a:graphic>
                </wp:inline>
              </w:drawing>
            </w:r>
          </w:p>
        </w:tc>
      </w:tr>
      <w:tr w:rsidR="00B9202D" w:rsidRPr="00420B96" w:rsidTr="00CB4EE0">
        <w:tc>
          <w:tcPr>
            <w:tcW w:w="9180" w:type="dxa"/>
          </w:tcPr>
          <w:p w:rsidR="00B9202D" w:rsidRPr="00420B96" w:rsidRDefault="004A4263" w:rsidP="00F228F5">
            <w:pPr>
              <w:jc w:val="center"/>
              <w:rPr>
                <w:b/>
              </w:rPr>
            </w:pPr>
            <w:r w:rsidRPr="00420B96">
              <w:rPr>
                <w:b/>
              </w:rPr>
              <w:t>Czechowice-Dziedzice</w:t>
            </w:r>
            <w:r w:rsidR="00CB4EE0" w:rsidRPr="00420B96">
              <w:rPr>
                <w:b/>
              </w:rPr>
              <w:t>,</w:t>
            </w:r>
            <w:r w:rsidR="0007146C" w:rsidRPr="00420B96">
              <w:rPr>
                <w:b/>
              </w:rPr>
              <w:t xml:space="preserve"> </w:t>
            </w:r>
            <w:r w:rsidR="00F228F5">
              <w:rPr>
                <w:b/>
              </w:rPr>
              <w:t>luty</w:t>
            </w:r>
            <w:r w:rsidR="0007146C" w:rsidRPr="00420B96">
              <w:rPr>
                <w:b/>
              </w:rPr>
              <w:t xml:space="preserve"> 201</w:t>
            </w:r>
            <w:r w:rsidR="00F228F5">
              <w:rPr>
                <w:b/>
              </w:rPr>
              <w:t>6</w:t>
            </w:r>
            <w:r w:rsidR="00CB4EE0" w:rsidRPr="00420B96">
              <w:rPr>
                <w:b/>
              </w:rPr>
              <w:t xml:space="preserve"> roku</w:t>
            </w:r>
          </w:p>
        </w:tc>
      </w:tr>
    </w:tbl>
    <w:p w:rsidR="00B9202D" w:rsidRPr="00420B96" w:rsidRDefault="00B9202D" w:rsidP="00077242">
      <w:pPr>
        <w:rPr>
          <w:sz w:val="22"/>
        </w:rPr>
      </w:pPr>
      <w:r w:rsidRPr="00420B96">
        <w:rPr>
          <w:sz w:val="22"/>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2"/>
      </w:tblGrid>
      <w:tr w:rsidR="00730F7B" w:rsidRPr="00420B96" w:rsidTr="004A4263">
        <w:trPr>
          <w:trHeight w:val="6697"/>
        </w:trPr>
        <w:tc>
          <w:tcPr>
            <w:tcW w:w="4393" w:type="dxa"/>
          </w:tcPr>
          <w:p w:rsidR="00730F7B" w:rsidRPr="00420B96" w:rsidRDefault="00730F7B" w:rsidP="001F24E4">
            <w:pPr>
              <w:rPr>
                <w:rStyle w:val="Pogrubienie"/>
              </w:rPr>
            </w:pPr>
            <w:r w:rsidRPr="00420B96">
              <w:rPr>
                <w:rStyle w:val="Pogrubienie"/>
              </w:rPr>
              <w:lastRenderedPageBreak/>
              <w:t>Zamawiający:</w:t>
            </w:r>
          </w:p>
          <w:p w:rsidR="004A4263" w:rsidRPr="00420B96" w:rsidRDefault="004A4263" w:rsidP="004A4263">
            <w:pPr>
              <w:rPr>
                <w:b/>
                <w:noProof/>
              </w:rPr>
            </w:pPr>
            <w:r w:rsidRPr="00420B96">
              <w:rPr>
                <w:b/>
                <w:bCs/>
                <w:noProof/>
              </w:rPr>
              <w:drawing>
                <wp:anchor distT="0" distB="0" distL="114300" distR="114300" simplePos="0" relativeHeight="251658240" behindDoc="0" locked="0" layoutInCell="1" allowOverlap="1">
                  <wp:simplePos x="0" y="0"/>
                  <wp:positionH relativeFrom="column">
                    <wp:posOffset>-51435</wp:posOffset>
                  </wp:positionH>
                  <wp:positionV relativeFrom="paragraph">
                    <wp:posOffset>135255</wp:posOffset>
                  </wp:positionV>
                  <wp:extent cx="2468880" cy="1765300"/>
                  <wp:effectExtent l="19050" t="0" r="7620" b="0"/>
                  <wp:wrapTopAndBottom/>
                  <wp:docPr id="8" name="Obraz 17" descr="http://www.czechowice-dziedzice.pl/www_2.0/download/20120425/LO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zechowice-dziedzice.pl/www_2.0/download/20120425/LOGO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880" cy="1765300"/>
                          </a:xfrm>
                          <a:prstGeom prst="rect">
                            <a:avLst/>
                          </a:prstGeom>
                          <a:noFill/>
                          <a:ln>
                            <a:noFill/>
                          </a:ln>
                        </pic:spPr>
                      </pic:pic>
                    </a:graphicData>
                  </a:graphic>
                </wp:anchor>
              </w:drawing>
            </w:r>
            <w:r w:rsidRPr="00420B96">
              <w:rPr>
                <w:b/>
                <w:noProof/>
              </w:rPr>
              <w:t>Gmina Czechowice-Dziedzice</w:t>
            </w:r>
          </w:p>
          <w:p w:rsidR="004A4263" w:rsidRPr="00420B96" w:rsidRDefault="004A4263" w:rsidP="004A4263">
            <w:pPr>
              <w:rPr>
                <w:noProof/>
              </w:rPr>
            </w:pPr>
            <w:r w:rsidRPr="00420B96">
              <w:rPr>
                <w:noProof/>
              </w:rPr>
              <w:t>Plac Jana Pawła II 1</w:t>
            </w:r>
          </w:p>
          <w:p w:rsidR="004A4263" w:rsidRPr="00420B96" w:rsidRDefault="004A4263" w:rsidP="004A4263">
            <w:pPr>
              <w:rPr>
                <w:noProof/>
              </w:rPr>
            </w:pPr>
            <w:r w:rsidRPr="00420B96">
              <w:rPr>
                <w:noProof/>
              </w:rPr>
              <w:t>43-502 Czechowice-Dziedzice</w:t>
            </w:r>
          </w:p>
          <w:p w:rsidR="004A4263" w:rsidRPr="00420B96" w:rsidRDefault="004A4263" w:rsidP="004A4263">
            <w:pPr>
              <w:rPr>
                <w:noProof/>
              </w:rPr>
            </w:pPr>
            <w:r w:rsidRPr="00420B96">
              <w:rPr>
                <w:noProof/>
              </w:rPr>
              <w:t xml:space="preserve">Telefon: 32 214 71 10  </w:t>
            </w:r>
          </w:p>
          <w:p w:rsidR="004A4263" w:rsidRPr="00420B96" w:rsidRDefault="004A4263" w:rsidP="004A4263">
            <w:pPr>
              <w:rPr>
                <w:noProof/>
              </w:rPr>
            </w:pPr>
            <w:r w:rsidRPr="00420B96">
              <w:rPr>
                <w:noProof/>
              </w:rPr>
              <w:t>Fax: 32 214 71 82</w:t>
            </w:r>
          </w:p>
          <w:p w:rsidR="004A4263" w:rsidRPr="00420B96" w:rsidRDefault="004A4263" w:rsidP="004A4263">
            <w:pPr>
              <w:rPr>
                <w:noProof/>
              </w:rPr>
            </w:pPr>
            <w:r w:rsidRPr="00420B96">
              <w:rPr>
                <w:noProof/>
              </w:rPr>
              <w:t>E-mail: um@um.czechowice-dziedzice.pl</w:t>
            </w:r>
          </w:p>
          <w:p w:rsidR="00730F7B" w:rsidRPr="00420B96" w:rsidRDefault="004A4263" w:rsidP="004A4263">
            <w:r w:rsidRPr="00420B96">
              <w:rPr>
                <w:noProof/>
              </w:rPr>
              <w:t>www.um.czechowice-dziedzice.pl</w:t>
            </w:r>
          </w:p>
        </w:tc>
        <w:tc>
          <w:tcPr>
            <w:tcW w:w="4392" w:type="dxa"/>
          </w:tcPr>
          <w:p w:rsidR="00730F7B" w:rsidRPr="00420B96" w:rsidRDefault="00730F7B" w:rsidP="00077242"/>
        </w:tc>
      </w:tr>
      <w:tr w:rsidR="004C1FEB" w:rsidRPr="00420B96" w:rsidTr="004A4263">
        <w:tc>
          <w:tcPr>
            <w:tcW w:w="4393" w:type="dxa"/>
          </w:tcPr>
          <w:p w:rsidR="004C1FEB" w:rsidRPr="00420B96" w:rsidRDefault="004C1FEB" w:rsidP="00077242">
            <w:pPr>
              <w:rPr>
                <w:rStyle w:val="Pogrubienie"/>
              </w:rPr>
            </w:pPr>
            <w:r w:rsidRPr="00420B96">
              <w:rPr>
                <w:rStyle w:val="Pogrubienie"/>
              </w:rPr>
              <w:t>Wykonawca:</w:t>
            </w:r>
          </w:p>
          <w:p w:rsidR="004C1FEB" w:rsidRPr="00420B96" w:rsidRDefault="004C1FEB" w:rsidP="00077242">
            <w:r w:rsidRPr="00420B96">
              <w:rPr>
                <w:noProof/>
              </w:rPr>
              <w:drawing>
                <wp:inline distT="0" distB="0" distL="0" distR="0">
                  <wp:extent cx="2651924" cy="7905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ow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5259" cy="794550"/>
                          </a:xfrm>
                          <a:prstGeom prst="rect">
                            <a:avLst/>
                          </a:prstGeom>
                        </pic:spPr>
                      </pic:pic>
                    </a:graphicData>
                  </a:graphic>
                </wp:inline>
              </w:drawing>
            </w:r>
          </w:p>
          <w:p w:rsidR="004C1FEB" w:rsidRPr="00420B96" w:rsidRDefault="004C1FEB" w:rsidP="00077242"/>
          <w:p w:rsidR="004C1FEB" w:rsidRPr="00420B96" w:rsidRDefault="004C1FEB" w:rsidP="00077242">
            <w:pPr>
              <w:rPr>
                <w:b/>
                <w:lang w:val="en-US"/>
              </w:rPr>
            </w:pPr>
            <w:r w:rsidRPr="00420B96">
              <w:rPr>
                <w:b/>
                <w:lang w:val="en-US"/>
              </w:rPr>
              <w:t>AT GROUP S.A.</w:t>
            </w:r>
          </w:p>
          <w:p w:rsidR="004C1FEB" w:rsidRPr="00420B96" w:rsidRDefault="004C1FEB" w:rsidP="00077242">
            <w:pPr>
              <w:rPr>
                <w:lang w:val="en-US"/>
              </w:rPr>
            </w:pPr>
            <w:r w:rsidRPr="00420B96">
              <w:rPr>
                <w:lang w:val="en-US"/>
              </w:rPr>
              <w:t>NIP: 645 19 95 494</w:t>
            </w:r>
          </w:p>
          <w:p w:rsidR="004C1FEB" w:rsidRPr="00420B96" w:rsidRDefault="004C1FEB" w:rsidP="00077242">
            <w:r w:rsidRPr="00420B96">
              <w:t>ul. Główna 5</w:t>
            </w:r>
          </w:p>
          <w:p w:rsidR="004C1FEB" w:rsidRPr="00420B96" w:rsidRDefault="004C1FEB" w:rsidP="00077242">
            <w:r w:rsidRPr="00420B96">
              <w:t>42-693 Krupski Młyn</w:t>
            </w:r>
          </w:p>
          <w:p w:rsidR="004C1FEB" w:rsidRPr="00420B96" w:rsidRDefault="00D50E68" w:rsidP="00077242">
            <w:hyperlink r:id="rId12" w:history="1">
              <w:r w:rsidR="004C1FEB" w:rsidRPr="00420B96">
                <w:rPr>
                  <w:rStyle w:val="Hipercze"/>
                </w:rPr>
                <w:t>www.atgroupsa.pl</w:t>
              </w:r>
            </w:hyperlink>
          </w:p>
          <w:p w:rsidR="004C1FEB" w:rsidRPr="00420B96" w:rsidRDefault="00D50E68" w:rsidP="00077242">
            <w:hyperlink r:id="rId13" w:history="1">
              <w:r w:rsidR="004C1FEB" w:rsidRPr="00420B96">
                <w:rPr>
                  <w:rStyle w:val="Hipercze"/>
                </w:rPr>
                <w:t>atgroupsa@atgroupsa.pl</w:t>
              </w:r>
            </w:hyperlink>
          </w:p>
        </w:tc>
        <w:tc>
          <w:tcPr>
            <w:tcW w:w="4392" w:type="dxa"/>
          </w:tcPr>
          <w:p w:rsidR="004C1FEB" w:rsidRPr="00420B96" w:rsidRDefault="004C1FEB" w:rsidP="00077242"/>
          <w:p w:rsidR="004C1FEB" w:rsidRPr="00420B96" w:rsidRDefault="004C1FEB" w:rsidP="004A4263">
            <w:pPr>
              <w:pStyle w:val="Akapitzlist"/>
              <w:spacing w:line="276" w:lineRule="auto"/>
            </w:pPr>
          </w:p>
        </w:tc>
      </w:tr>
    </w:tbl>
    <w:p w:rsidR="00E9758E" w:rsidRPr="00420B96" w:rsidRDefault="00E9758E" w:rsidP="005D7BA0">
      <w:pPr>
        <w:pStyle w:val="Podtytu"/>
        <w:rPr>
          <w:sz w:val="22"/>
          <w:szCs w:val="22"/>
        </w:rPr>
      </w:pPr>
    </w:p>
    <w:p w:rsidR="00E9758E" w:rsidRPr="00420B96" w:rsidRDefault="00E9758E" w:rsidP="00E9758E">
      <w:pPr>
        <w:rPr>
          <w:rFonts w:eastAsiaTheme="majorEastAsia" w:cstheme="majorBidi"/>
          <w:color w:val="0B6B52" w:themeColor="accent6"/>
          <w:sz w:val="22"/>
        </w:rPr>
      </w:pPr>
      <w:r w:rsidRPr="00420B96">
        <w:rPr>
          <w:sz w:val="22"/>
        </w:rPr>
        <w:br w:type="page"/>
      </w:r>
    </w:p>
    <w:p w:rsidR="00A9015A" w:rsidRDefault="005D7BA0" w:rsidP="00793B03">
      <w:pPr>
        <w:rPr>
          <w:noProof/>
        </w:rPr>
      </w:pPr>
      <w:r w:rsidRPr="00420B96">
        <w:rPr>
          <w:b/>
          <w:sz w:val="22"/>
        </w:rPr>
        <w:lastRenderedPageBreak/>
        <w:t>SPIS TREŚCI</w:t>
      </w:r>
      <w:r w:rsidR="00793B03" w:rsidRPr="00420B96">
        <w:rPr>
          <w:b/>
          <w:sz w:val="22"/>
        </w:rPr>
        <w:t xml:space="preserve"> </w:t>
      </w:r>
      <w:r w:rsidR="00674796" w:rsidRPr="00420B96">
        <w:rPr>
          <w:b/>
          <w:sz w:val="22"/>
        </w:rPr>
        <w:fldChar w:fldCharType="begin"/>
      </w:r>
      <w:r w:rsidR="00BE24C1" w:rsidRPr="00420B96">
        <w:rPr>
          <w:b/>
          <w:sz w:val="22"/>
        </w:rPr>
        <w:instrText xml:space="preserve"> TOC \o "1-3" \h \z \u </w:instrText>
      </w:r>
      <w:r w:rsidR="00674796" w:rsidRPr="00420B96">
        <w:rPr>
          <w:b/>
          <w:sz w:val="22"/>
        </w:rPr>
        <w:fldChar w:fldCharType="separate"/>
      </w:r>
    </w:p>
    <w:p w:rsidR="00A9015A" w:rsidRDefault="00D50E68">
      <w:pPr>
        <w:pStyle w:val="Spistreci1"/>
        <w:rPr>
          <w:rFonts w:asciiTheme="minorHAnsi" w:eastAsiaTheme="minorEastAsia" w:hAnsiTheme="minorHAnsi" w:cstheme="minorBidi"/>
          <w:b w:val="0"/>
          <w:sz w:val="22"/>
        </w:rPr>
      </w:pPr>
      <w:hyperlink w:anchor="_Toc443381081" w:history="1">
        <w:r w:rsidR="00A9015A" w:rsidRPr="00513269">
          <w:rPr>
            <w:rStyle w:val="Hipercze"/>
          </w:rPr>
          <w:t>I.</w:t>
        </w:r>
        <w:r w:rsidR="00A9015A">
          <w:rPr>
            <w:rFonts w:asciiTheme="minorHAnsi" w:eastAsiaTheme="minorEastAsia" w:hAnsiTheme="minorHAnsi" w:cstheme="minorBidi"/>
            <w:b w:val="0"/>
            <w:sz w:val="22"/>
          </w:rPr>
          <w:tab/>
        </w:r>
        <w:r w:rsidR="00A9015A" w:rsidRPr="00513269">
          <w:rPr>
            <w:rStyle w:val="Hipercze"/>
          </w:rPr>
          <w:t>WSTĘP</w:t>
        </w:r>
        <w:r w:rsidR="00A9015A">
          <w:rPr>
            <w:webHidden/>
          </w:rPr>
          <w:tab/>
        </w:r>
        <w:r w:rsidR="00674796">
          <w:rPr>
            <w:webHidden/>
          </w:rPr>
          <w:fldChar w:fldCharType="begin"/>
        </w:r>
        <w:r w:rsidR="00A9015A">
          <w:rPr>
            <w:webHidden/>
          </w:rPr>
          <w:instrText xml:space="preserve"> PAGEREF _Toc443381081 \h </w:instrText>
        </w:r>
        <w:r w:rsidR="00674796">
          <w:rPr>
            <w:webHidden/>
          </w:rPr>
        </w:r>
        <w:r w:rsidR="00674796">
          <w:rPr>
            <w:webHidden/>
          </w:rPr>
          <w:fldChar w:fldCharType="separate"/>
        </w:r>
        <w:r w:rsidR="0050628D">
          <w:rPr>
            <w:webHidden/>
          </w:rPr>
          <w:t>6</w:t>
        </w:r>
        <w:r w:rsidR="00674796">
          <w:rPr>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082" w:history="1">
        <w:r w:rsidR="00A9015A" w:rsidRPr="00513269">
          <w:rPr>
            <w:rStyle w:val="Hipercze"/>
            <w:noProof/>
          </w:rPr>
          <w:t>I.1</w:t>
        </w:r>
        <w:r w:rsidR="00A9015A">
          <w:rPr>
            <w:rFonts w:asciiTheme="minorHAnsi" w:eastAsiaTheme="minorEastAsia" w:hAnsiTheme="minorHAnsi"/>
            <w:noProof/>
            <w:sz w:val="22"/>
          </w:rPr>
          <w:tab/>
        </w:r>
        <w:r w:rsidR="00A9015A" w:rsidRPr="00513269">
          <w:rPr>
            <w:rStyle w:val="Hipercze"/>
            <w:noProof/>
          </w:rPr>
          <w:t>PODSTAWA OPRACOWANIA DOKUMENTU</w:t>
        </w:r>
        <w:r w:rsidR="00A9015A">
          <w:rPr>
            <w:noProof/>
            <w:webHidden/>
          </w:rPr>
          <w:tab/>
        </w:r>
        <w:r w:rsidR="00674796">
          <w:rPr>
            <w:noProof/>
            <w:webHidden/>
          </w:rPr>
          <w:fldChar w:fldCharType="begin"/>
        </w:r>
        <w:r w:rsidR="00A9015A">
          <w:rPr>
            <w:noProof/>
            <w:webHidden/>
          </w:rPr>
          <w:instrText xml:space="preserve"> PAGEREF _Toc443381082 \h </w:instrText>
        </w:r>
        <w:r w:rsidR="00674796">
          <w:rPr>
            <w:noProof/>
            <w:webHidden/>
          </w:rPr>
        </w:r>
        <w:r w:rsidR="00674796">
          <w:rPr>
            <w:noProof/>
            <w:webHidden/>
          </w:rPr>
          <w:fldChar w:fldCharType="separate"/>
        </w:r>
        <w:r w:rsidR="0050628D">
          <w:rPr>
            <w:noProof/>
            <w:webHidden/>
          </w:rPr>
          <w:t>6</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83" w:history="1">
        <w:r w:rsidR="00A9015A" w:rsidRPr="00513269">
          <w:rPr>
            <w:rStyle w:val="Hipercze"/>
            <w:noProof/>
          </w:rPr>
          <w:t>I.1.1</w:t>
        </w:r>
        <w:r w:rsidR="00A9015A">
          <w:rPr>
            <w:rFonts w:asciiTheme="minorHAnsi" w:eastAsiaTheme="minorEastAsia" w:hAnsiTheme="minorHAnsi"/>
            <w:noProof/>
            <w:sz w:val="22"/>
          </w:rPr>
          <w:tab/>
        </w:r>
        <w:r w:rsidR="00A9015A" w:rsidRPr="00513269">
          <w:rPr>
            <w:rStyle w:val="Hipercze"/>
            <w:noProof/>
          </w:rPr>
          <w:t>Zakres opracowania</w:t>
        </w:r>
        <w:r w:rsidR="00A9015A">
          <w:rPr>
            <w:noProof/>
            <w:webHidden/>
          </w:rPr>
          <w:tab/>
        </w:r>
        <w:r w:rsidR="00674796">
          <w:rPr>
            <w:noProof/>
            <w:webHidden/>
          </w:rPr>
          <w:fldChar w:fldCharType="begin"/>
        </w:r>
        <w:r w:rsidR="00A9015A">
          <w:rPr>
            <w:noProof/>
            <w:webHidden/>
          </w:rPr>
          <w:instrText xml:space="preserve"> PAGEREF _Toc443381083 \h </w:instrText>
        </w:r>
        <w:r w:rsidR="00674796">
          <w:rPr>
            <w:noProof/>
            <w:webHidden/>
          </w:rPr>
        </w:r>
        <w:r w:rsidR="00674796">
          <w:rPr>
            <w:noProof/>
            <w:webHidden/>
          </w:rPr>
          <w:fldChar w:fldCharType="separate"/>
        </w:r>
        <w:r w:rsidR="0050628D">
          <w:rPr>
            <w:noProof/>
            <w:webHidden/>
          </w:rPr>
          <w:t>6</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84" w:history="1">
        <w:r w:rsidR="00A9015A" w:rsidRPr="00513269">
          <w:rPr>
            <w:rStyle w:val="Hipercze"/>
            <w:noProof/>
          </w:rPr>
          <w:t>I.1.2</w:t>
        </w:r>
        <w:r w:rsidR="00A9015A">
          <w:rPr>
            <w:rFonts w:asciiTheme="minorHAnsi" w:eastAsiaTheme="minorEastAsia" w:hAnsiTheme="minorHAnsi"/>
            <w:noProof/>
            <w:sz w:val="22"/>
          </w:rPr>
          <w:tab/>
        </w:r>
        <w:r w:rsidR="00A9015A" w:rsidRPr="00513269">
          <w:rPr>
            <w:rStyle w:val="Hipercze"/>
            <w:noProof/>
          </w:rPr>
          <w:t>Podstawa opracowania</w:t>
        </w:r>
        <w:r w:rsidR="00A9015A">
          <w:rPr>
            <w:noProof/>
            <w:webHidden/>
          </w:rPr>
          <w:tab/>
        </w:r>
        <w:r w:rsidR="00674796">
          <w:rPr>
            <w:noProof/>
            <w:webHidden/>
          </w:rPr>
          <w:fldChar w:fldCharType="begin"/>
        </w:r>
        <w:r w:rsidR="00A9015A">
          <w:rPr>
            <w:noProof/>
            <w:webHidden/>
          </w:rPr>
          <w:instrText xml:space="preserve"> PAGEREF _Toc443381084 \h </w:instrText>
        </w:r>
        <w:r w:rsidR="00674796">
          <w:rPr>
            <w:noProof/>
            <w:webHidden/>
          </w:rPr>
        </w:r>
        <w:r w:rsidR="00674796">
          <w:rPr>
            <w:noProof/>
            <w:webHidden/>
          </w:rPr>
          <w:fldChar w:fldCharType="separate"/>
        </w:r>
        <w:r w:rsidR="0050628D">
          <w:rPr>
            <w:noProof/>
            <w:webHidden/>
          </w:rPr>
          <w:t>6</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85" w:history="1">
        <w:r w:rsidR="00A9015A" w:rsidRPr="00513269">
          <w:rPr>
            <w:rStyle w:val="Hipercze"/>
            <w:noProof/>
          </w:rPr>
          <w:t>I.1.3</w:t>
        </w:r>
        <w:r w:rsidR="00A9015A">
          <w:rPr>
            <w:rFonts w:asciiTheme="minorHAnsi" w:eastAsiaTheme="minorEastAsia" w:hAnsiTheme="minorHAnsi"/>
            <w:noProof/>
            <w:sz w:val="22"/>
          </w:rPr>
          <w:tab/>
        </w:r>
        <w:r w:rsidR="00A9015A" w:rsidRPr="00513269">
          <w:rPr>
            <w:rStyle w:val="Hipercze"/>
            <w:noProof/>
          </w:rPr>
          <w:t>Główne cele dokumentu</w:t>
        </w:r>
        <w:r w:rsidR="00A9015A">
          <w:rPr>
            <w:noProof/>
            <w:webHidden/>
          </w:rPr>
          <w:tab/>
        </w:r>
        <w:r w:rsidR="00674796">
          <w:rPr>
            <w:noProof/>
            <w:webHidden/>
          </w:rPr>
          <w:fldChar w:fldCharType="begin"/>
        </w:r>
        <w:r w:rsidR="00A9015A">
          <w:rPr>
            <w:noProof/>
            <w:webHidden/>
          </w:rPr>
          <w:instrText xml:space="preserve"> PAGEREF _Toc443381085 \h </w:instrText>
        </w:r>
        <w:r w:rsidR="00674796">
          <w:rPr>
            <w:noProof/>
            <w:webHidden/>
          </w:rPr>
        </w:r>
        <w:r w:rsidR="00674796">
          <w:rPr>
            <w:noProof/>
            <w:webHidden/>
          </w:rPr>
          <w:fldChar w:fldCharType="separate"/>
        </w:r>
        <w:r w:rsidR="0050628D">
          <w:rPr>
            <w:noProof/>
            <w:webHidden/>
          </w:rPr>
          <w:t>7</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086" w:history="1">
        <w:r w:rsidR="00A9015A" w:rsidRPr="00513269">
          <w:rPr>
            <w:rStyle w:val="Hipercze"/>
            <w:noProof/>
          </w:rPr>
          <w:t>I.2</w:t>
        </w:r>
        <w:r w:rsidR="00A9015A">
          <w:rPr>
            <w:rFonts w:asciiTheme="minorHAnsi" w:eastAsiaTheme="minorEastAsia" w:hAnsiTheme="minorHAnsi"/>
            <w:noProof/>
            <w:sz w:val="22"/>
          </w:rPr>
          <w:tab/>
        </w:r>
        <w:r w:rsidR="00A9015A" w:rsidRPr="00513269">
          <w:rPr>
            <w:rStyle w:val="Hipercze"/>
            <w:noProof/>
          </w:rPr>
          <w:t>CHARAKTERYSTYKA GMINY CZECHOWICE-DZIEDZICE</w:t>
        </w:r>
        <w:r w:rsidR="00A9015A">
          <w:rPr>
            <w:noProof/>
            <w:webHidden/>
          </w:rPr>
          <w:tab/>
        </w:r>
        <w:r w:rsidR="00674796">
          <w:rPr>
            <w:noProof/>
            <w:webHidden/>
          </w:rPr>
          <w:fldChar w:fldCharType="begin"/>
        </w:r>
        <w:r w:rsidR="00A9015A">
          <w:rPr>
            <w:noProof/>
            <w:webHidden/>
          </w:rPr>
          <w:instrText xml:space="preserve"> PAGEREF _Toc443381086 \h </w:instrText>
        </w:r>
        <w:r w:rsidR="00674796">
          <w:rPr>
            <w:noProof/>
            <w:webHidden/>
          </w:rPr>
        </w:r>
        <w:r w:rsidR="00674796">
          <w:rPr>
            <w:noProof/>
            <w:webHidden/>
          </w:rPr>
          <w:fldChar w:fldCharType="separate"/>
        </w:r>
        <w:r w:rsidR="0050628D">
          <w:rPr>
            <w:noProof/>
            <w:webHidden/>
          </w:rPr>
          <w:t>11</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87" w:history="1">
        <w:r w:rsidR="00A9015A" w:rsidRPr="00513269">
          <w:rPr>
            <w:rStyle w:val="Hipercze"/>
            <w:noProof/>
          </w:rPr>
          <w:t>I.2.1</w:t>
        </w:r>
        <w:r w:rsidR="00A9015A">
          <w:rPr>
            <w:rFonts w:asciiTheme="minorHAnsi" w:eastAsiaTheme="minorEastAsia" w:hAnsiTheme="minorHAnsi"/>
            <w:noProof/>
            <w:sz w:val="22"/>
          </w:rPr>
          <w:tab/>
        </w:r>
        <w:r w:rsidR="00A9015A" w:rsidRPr="00513269">
          <w:rPr>
            <w:rStyle w:val="Hipercze"/>
            <w:noProof/>
          </w:rPr>
          <w:t>Położenie gminy, podział administracyjny</w:t>
        </w:r>
        <w:r w:rsidR="00A9015A">
          <w:rPr>
            <w:noProof/>
            <w:webHidden/>
          </w:rPr>
          <w:tab/>
        </w:r>
        <w:r w:rsidR="00674796">
          <w:rPr>
            <w:noProof/>
            <w:webHidden/>
          </w:rPr>
          <w:fldChar w:fldCharType="begin"/>
        </w:r>
        <w:r w:rsidR="00A9015A">
          <w:rPr>
            <w:noProof/>
            <w:webHidden/>
          </w:rPr>
          <w:instrText xml:space="preserve"> PAGEREF _Toc443381087 \h </w:instrText>
        </w:r>
        <w:r w:rsidR="00674796">
          <w:rPr>
            <w:noProof/>
            <w:webHidden/>
          </w:rPr>
        </w:r>
        <w:r w:rsidR="00674796">
          <w:rPr>
            <w:noProof/>
            <w:webHidden/>
          </w:rPr>
          <w:fldChar w:fldCharType="separate"/>
        </w:r>
        <w:r w:rsidR="0050628D">
          <w:rPr>
            <w:noProof/>
            <w:webHidden/>
          </w:rPr>
          <w:t>11</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88" w:history="1">
        <w:r w:rsidR="00A9015A" w:rsidRPr="00513269">
          <w:rPr>
            <w:rStyle w:val="Hipercze"/>
            <w:noProof/>
          </w:rPr>
          <w:t>I.2.2</w:t>
        </w:r>
        <w:r w:rsidR="00A9015A">
          <w:rPr>
            <w:rFonts w:asciiTheme="minorHAnsi" w:eastAsiaTheme="minorEastAsia" w:hAnsiTheme="minorHAnsi"/>
            <w:noProof/>
            <w:sz w:val="22"/>
          </w:rPr>
          <w:tab/>
        </w:r>
        <w:r w:rsidR="00A9015A" w:rsidRPr="00513269">
          <w:rPr>
            <w:rStyle w:val="Hipercze"/>
            <w:noProof/>
          </w:rPr>
          <w:t>Klimat</w:t>
        </w:r>
        <w:r w:rsidR="00A9015A">
          <w:rPr>
            <w:noProof/>
            <w:webHidden/>
          </w:rPr>
          <w:tab/>
        </w:r>
        <w:r w:rsidR="00674796">
          <w:rPr>
            <w:noProof/>
            <w:webHidden/>
          </w:rPr>
          <w:fldChar w:fldCharType="begin"/>
        </w:r>
        <w:r w:rsidR="00A9015A">
          <w:rPr>
            <w:noProof/>
            <w:webHidden/>
          </w:rPr>
          <w:instrText xml:space="preserve"> PAGEREF _Toc443381088 \h </w:instrText>
        </w:r>
        <w:r w:rsidR="00674796">
          <w:rPr>
            <w:noProof/>
            <w:webHidden/>
          </w:rPr>
        </w:r>
        <w:r w:rsidR="00674796">
          <w:rPr>
            <w:noProof/>
            <w:webHidden/>
          </w:rPr>
          <w:fldChar w:fldCharType="separate"/>
        </w:r>
        <w:r w:rsidR="0050628D">
          <w:rPr>
            <w:noProof/>
            <w:webHidden/>
          </w:rPr>
          <w:t>11</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89" w:history="1">
        <w:r w:rsidR="00A9015A" w:rsidRPr="00513269">
          <w:rPr>
            <w:rStyle w:val="Hipercze"/>
            <w:noProof/>
          </w:rPr>
          <w:t>I.2.3</w:t>
        </w:r>
        <w:r w:rsidR="00A9015A">
          <w:rPr>
            <w:rFonts w:asciiTheme="minorHAnsi" w:eastAsiaTheme="minorEastAsia" w:hAnsiTheme="minorHAnsi"/>
            <w:noProof/>
            <w:sz w:val="22"/>
          </w:rPr>
          <w:tab/>
        </w:r>
        <w:r w:rsidR="00A9015A" w:rsidRPr="00513269">
          <w:rPr>
            <w:rStyle w:val="Hipercze"/>
            <w:noProof/>
          </w:rPr>
          <w:t>Rolnictwo</w:t>
        </w:r>
        <w:r w:rsidR="00A9015A">
          <w:rPr>
            <w:noProof/>
            <w:webHidden/>
          </w:rPr>
          <w:tab/>
        </w:r>
        <w:r w:rsidR="00674796">
          <w:rPr>
            <w:noProof/>
            <w:webHidden/>
          </w:rPr>
          <w:fldChar w:fldCharType="begin"/>
        </w:r>
        <w:r w:rsidR="00A9015A">
          <w:rPr>
            <w:noProof/>
            <w:webHidden/>
          </w:rPr>
          <w:instrText xml:space="preserve"> PAGEREF _Toc443381089 \h </w:instrText>
        </w:r>
        <w:r w:rsidR="00674796">
          <w:rPr>
            <w:noProof/>
            <w:webHidden/>
          </w:rPr>
        </w:r>
        <w:r w:rsidR="00674796">
          <w:rPr>
            <w:noProof/>
            <w:webHidden/>
          </w:rPr>
          <w:fldChar w:fldCharType="separate"/>
        </w:r>
        <w:r w:rsidR="0050628D">
          <w:rPr>
            <w:noProof/>
            <w:webHidden/>
          </w:rPr>
          <w:t>12</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90" w:history="1">
        <w:r w:rsidR="00A9015A" w:rsidRPr="00513269">
          <w:rPr>
            <w:rStyle w:val="Hipercze"/>
            <w:noProof/>
          </w:rPr>
          <w:t>I.2.4</w:t>
        </w:r>
        <w:r w:rsidR="00A9015A">
          <w:rPr>
            <w:rFonts w:asciiTheme="minorHAnsi" w:eastAsiaTheme="minorEastAsia" w:hAnsiTheme="minorHAnsi"/>
            <w:noProof/>
            <w:sz w:val="22"/>
          </w:rPr>
          <w:tab/>
        </w:r>
        <w:r w:rsidR="00A9015A" w:rsidRPr="00513269">
          <w:rPr>
            <w:rStyle w:val="Hipercze"/>
            <w:noProof/>
          </w:rPr>
          <w:t>Leśnictwo</w:t>
        </w:r>
        <w:r w:rsidR="00A9015A">
          <w:rPr>
            <w:noProof/>
            <w:webHidden/>
          </w:rPr>
          <w:tab/>
        </w:r>
        <w:r w:rsidR="00674796">
          <w:rPr>
            <w:noProof/>
            <w:webHidden/>
          </w:rPr>
          <w:fldChar w:fldCharType="begin"/>
        </w:r>
        <w:r w:rsidR="00A9015A">
          <w:rPr>
            <w:noProof/>
            <w:webHidden/>
          </w:rPr>
          <w:instrText xml:space="preserve"> PAGEREF _Toc443381090 \h </w:instrText>
        </w:r>
        <w:r w:rsidR="00674796">
          <w:rPr>
            <w:noProof/>
            <w:webHidden/>
          </w:rPr>
        </w:r>
        <w:r w:rsidR="00674796">
          <w:rPr>
            <w:noProof/>
            <w:webHidden/>
          </w:rPr>
          <w:fldChar w:fldCharType="separate"/>
        </w:r>
        <w:r w:rsidR="0050628D">
          <w:rPr>
            <w:noProof/>
            <w:webHidden/>
          </w:rPr>
          <w:t>12</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091" w:history="1">
        <w:r w:rsidR="00A9015A" w:rsidRPr="00513269">
          <w:rPr>
            <w:rStyle w:val="Hipercze"/>
            <w:noProof/>
          </w:rPr>
          <w:t>I.3</w:t>
        </w:r>
        <w:r w:rsidR="00A9015A">
          <w:rPr>
            <w:rFonts w:asciiTheme="minorHAnsi" w:eastAsiaTheme="minorEastAsia" w:hAnsiTheme="minorHAnsi"/>
            <w:noProof/>
            <w:sz w:val="22"/>
          </w:rPr>
          <w:tab/>
        </w:r>
        <w:r w:rsidR="00A9015A" w:rsidRPr="00513269">
          <w:rPr>
            <w:rStyle w:val="Hipercze"/>
            <w:noProof/>
          </w:rPr>
          <w:t>SYTUACJA SPOŁECZNO-GOSPODARCZA GMINY CZECHOWICE-DZIEDZICE</w:t>
        </w:r>
        <w:r w:rsidR="00A9015A">
          <w:rPr>
            <w:noProof/>
            <w:webHidden/>
          </w:rPr>
          <w:tab/>
        </w:r>
        <w:r w:rsidR="00674796">
          <w:rPr>
            <w:noProof/>
            <w:webHidden/>
          </w:rPr>
          <w:fldChar w:fldCharType="begin"/>
        </w:r>
        <w:r w:rsidR="00A9015A">
          <w:rPr>
            <w:noProof/>
            <w:webHidden/>
          </w:rPr>
          <w:instrText xml:space="preserve"> PAGEREF _Toc443381091 \h </w:instrText>
        </w:r>
        <w:r w:rsidR="00674796">
          <w:rPr>
            <w:noProof/>
            <w:webHidden/>
          </w:rPr>
        </w:r>
        <w:r w:rsidR="00674796">
          <w:rPr>
            <w:noProof/>
            <w:webHidden/>
          </w:rPr>
          <w:fldChar w:fldCharType="separate"/>
        </w:r>
        <w:r w:rsidR="0050628D">
          <w:rPr>
            <w:noProof/>
            <w:webHidden/>
          </w:rPr>
          <w:t>13</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92" w:history="1">
        <w:r w:rsidR="00A9015A" w:rsidRPr="00513269">
          <w:rPr>
            <w:rStyle w:val="Hipercze"/>
            <w:noProof/>
          </w:rPr>
          <w:t>I.3.1</w:t>
        </w:r>
        <w:r w:rsidR="00A9015A">
          <w:rPr>
            <w:rFonts w:asciiTheme="minorHAnsi" w:eastAsiaTheme="minorEastAsia" w:hAnsiTheme="minorHAnsi"/>
            <w:noProof/>
            <w:sz w:val="22"/>
          </w:rPr>
          <w:tab/>
        </w:r>
        <w:r w:rsidR="00A9015A" w:rsidRPr="00513269">
          <w:rPr>
            <w:rStyle w:val="Hipercze"/>
            <w:noProof/>
          </w:rPr>
          <w:t>Demografia</w:t>
        </w:r>
        <w:r w:rsidR="00A9015A">
          <w:rPr>
            <w:noProof/>
            <w:webHidden/>
          </w:rPr>
          <w:tab/>
        </w:r>
        <w:r w:rsidR="00674796">
          <w:rPr>
            <w:noProof/>
            <w:webHidden/>
          </w:rPr>
          <w:fldChar w:fldCharType="begin"/>
        </w:r>
        <w:r w:rsidR="00A9015A">
          <w:rPr>
            <w:noProof/>
            <w:webHidden/>
          </w:rPr>
          <w:instrText xml:space="preserve"> PAGEREF _Toc443381092 \h </w:instrText>
        </w:r>
        <w:r w:rsidR="00674796">
          <w:rPr>
            <w:noProof/>
            <w:webHidden/>
          </w:rPr>
        </w:r>
        <w:r w:rsidR="00674796">
          <w:rPr>
            <w:noProof/>
            <w:webHidden/>
          </w:rPr>
          <w:fldChar w:fldCharType="separate"/>
        </w:r>
        <w:r w:rsidR="0050628D">
          <w:rPr>
            <w:noProof/>
            <w:webHidden/>
          </w:rPr>
          <w:t>13</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93" w:history="1">
        <w:r w:rsidR="00A9015A" w:rsidRPr="00513269">
          <w:rPr>
            <w:rStyle w:val="Hipercze"/>
            <w:noProof/>
          </w:rPr>
          <w:t>I.3.2</w:t>
        </w:r>
        <w:r w:rsidR="00A9015A">
          <w:rPr>
            <w:rFonts w:asciiTheme="minorHAnsi" w:eastAsiaTheme="minorEastAsia" w:hAnsiTheme="minorHAnsi"/>
            <w:noProof/>
            <w:sz w:val="22"/>
          </w:rPr>
          <w:tab/>
        </w:r>
        <w:r w:rsidR="00A9015A" w:rsidRPr="00513269">
          <w:rPr>
            <w:rStyle w:val="Hipercze"/>
            <w:noProof/>
          </w:rPr>
          <w:t>Przedsiębiorcy</w:t>
        </w:r>
        <w:r w:rsidR="00A9015A">
          <w:rPr>
            <w:noProof/>
            <w:webHidden/>
          </w:rPr>
          <w:tab/>
        </w:r>
        <w:r w:rsidR="00674796">
          <w:rPr>
            <w:noProof/>
            <w:webHidden/>
          </w:rPr>
          <w:fldChar w:fldCharType="begin"/>
        </w:r>
        <w:r w:rsidR="00A9015A">
          <w:rPr>
            <w:noProof/>
            <w:webHidden/>
          </w:rPr>
          <w:instrText xml:space="preserve"> PAGEREF _Toc443381093 \h </w:instrText>
        </w:r>
        <w:r w:rsidR="00674796">
          <w:rPr>
            <w:noProof/>
            <w:webHidden/>
          </w:rPr>
        </w:r>
        <w:r w:rsidR="00674796">
          <w:rPr>
            <w:noProof/>
            <w:webHidden/>
          </w:rPr>
          <w:fldChar w:fldCharType="separate"/>
        </w:r>
        <w:r w:rsidR="0050628D">
          <w:rPr>
            <w:noProof/>
            <w:webHidden/>
          </w:rPr>
          <w:t>14</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094" w:history="1">
        <w:r w:rsidR="00A9015A" w:rsidRPr="00513269">
          <w:rPr>
            <w:rStyle w:val="Hipercze"/>
            <w:noProof/>
          </w:rPr>
          <w:t>I.4</w:t>
        </w:r>
        <w:r w:rsidR="00A9015A">
          <w:rPr>
            <w:rFonts w:asciiTheme="minorHAnsi" w:eastAsiaTheme="minorEastAsia" w:hAnsiTheme="minorHAnsi"/>
            <w:noProof/>
            <w:sz w:val="22"/>
          </w:rPr>
          <w:tab/>
        </w:r>
        <w:r w:rsidR="00A9015A" w:rsidRPr="00513269">
          <w:rPr>
            <w:rStyle w:val="Hipercze"/>
            <w:noProof/>
          </w:rPr>
          <w:t>OGÓLNA CHARAKTERYSTYKA INFRASTRUKTURY BUDOWLANEJ</w:t>
        </w:r>
        <w:r w:rsidR="00A9015A">
          <w:rPr>
            <w:noProof/>
            <w:webHidden/>
          </w:rPr>
          <w:tab/>
        </w:r>
        <w:r w:rsidR="00674796">
          <w:rPr>
            <w:noProof/>
            <w:webHidden/>
          </w:rPr>
          <w:fldChar w:fldCharType="begin"/>
        </w:r>
        <w:r w:rsidR="00A9015A">
          <w:rPr>
            <w:noProof/>
            <w:webHidden/>
          </w:rPr>
          <w:instrText xml:space="preserve"> PAGEREF _Toc443381094 \h </w:instrText>
        </w:r>
        <w:r w:rsidR="00674796">
          <w:rPr>
            <w:noProof/>
            <w:webHidden/>
          </w:rPr>
        </w:r>
        <w:r w:rsidR="00674796">
          <w:rPr>
            <w:noProof/>
            <w:webHidden/>
          </w:rPr>
          <w:fldChar w:fldCharType="separate"/>
        </w:r>
        <w:r w:rsidR="0050628D">
          <w:rPr>
            <w:noProof/>
            <w:webHidden/>
          </w:rPr>
          <w:t>15</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95" w:history="1">
        <w:r w:rsidR="00A9015A" w:rsidRPr="00513269">
          <w:rPr>
            <w:rStyle w:val="Hipercze"/>
            <w:noProof/>
          </w:rPr>
          <w:t>I.4.1</w:t>
        </w:r>
        <w:r w:rsidR="00A9015A">
          <w:rPr>
            <w:rFonts w:asciiTheme="minorHAnsi" w:eastAsiaTheme="minorEastAsia" w:hAnsiTheme="minorHAnsi"/>
            <w:noProof/>
            <w:sz w:val="22"/>
          </w:rPr>
          <w:tab/>
        </w:r>
        <w:r w:rsidR="00A9015A" w:rsidRPr="00513269">
          <w:rPr>
            <w:rStyle w:val="Hipercze"/>
            <w:noProof/>
          </w:rPr>
          <w:t>Mieszkalnictwo</w:t>
        </w:r>
        <w:r w:rsidR="00A9015A">
          <w:rPr>
            <w:noProof/>
            <w:webHidden/>
          </w:rPr>
          <w:tab/>
        </w:r>
        <w:r w:rsidR="00674796">
          <w:rPr>
            <w:noProof/>
            <w:webHidden/>
          </w:rPr>
          <w:fldChar w:fldCharType="begin"/>
        </w:r>
        <w:r w:rsidR="00A9015A">
          <w:rPr>
            <w:noProof/>
            <w:webHidden/>
          </w:rPr>
          <w:instrText xml:space="preserve"> PAGEREF _Toc443381095 \h </w:instrText>
        </w:r>
        <w:r w:rsidR="00674796">
          <w:rPr>
            <w:noProof/>
            <w:webHidden/>
          </w:rPr>
        </w:r>
        <w:r w:rsidR="00674796">
          <w:rPr>
            <w:noProof/>
            <w:webHidden/>
          </w:rPr>
          <w:fldChar w:fldCharType="separate"/>
        </w:r>
        <w:r w:rsidR="0050628D">
          <w:rPr>
            <w:noProof/>
            <w:webHidden/>
          </w:rPr>
          <w:t>15</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096" w:history="1">
        <w:r w:rsidR="00A9015A" w:rsidRPr="00513269">
          <w:rPr>
            <w:rStyle w:val="Hipercze"/>
            <w:noProof/>
          </w:rPr>
          <w:t>I.4.2</w:t>
        </w:r>
        <w:r w:rsidR="00A9015A">
          <w:rPr>
            <w:rFonts w:asciiTheme="minorHAnsi" w:eastAsiaTheme="minorEastAsia" w:hAnsiTheme="minorHAnsi"/>
            <w:noProof/>
            <w:sz w:val="22"/>
          </w:rPr>
          <w:tab/>
        </w:r>
        <w:r w:rsidR="00A9015A" w:rsidRPr="00513269">
          <w:rPr>
            <w:rStyle w:val="Hipercze"/>
            <w:noProof/>
          </w:rPr>
          <w:t>Budynki użyteczności publicznej</w:t>
        </w:r>
        <w:r w:rsidR="00A9015A">
          <w:rPr>
            <w:noProof/>
            <w:webHidden/>
          </w:rPr>
          <w:tab/>
        </w:r>
        <w:r w:rsidR="00674796">
          <w:rPr>
            <w:noProof/>
            <w:webHidden/>
          </w:rPr>
          <w:fldChar w:fldCharType="begin"/>
        </w:r>
        <w:r w:rsidR="00A9015A">
          <w:rPr>
            <w:noProof/>
            <w:webHidden/>
          </w:rPr>
          <w:instrText xml:space="preserve"> PAGEREF _Toc443381096 \h </w:instrText>
        </w:r>
        <w:r w:rsidR="00674796">
          <w:rPr>
            <w:noProof/>
            <w:webHidden/>
          </w:rPr>
        </w:r>
        <w:r w:rsidR="00674796">
          <w:rPr>
            <w:noProof/>
            <w:webHidden/>
          </w:rPr>
          <w:fldChar w:fldCharType="separate"/>
        </w:r>
        <w:r w:rsidR="0050628D">
          <w:rPr>
            <w:noProof/>
            <w:webHidden/>
          </w:rPr>
          <w:t>17</w:t>
        </w:r>
        <w:r w:rsidR="00674796">
          <w:rPr>
            <w:noProof/>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097" w:history="1">
        <w:r w:rsidR="00A9015A" w:rsidRPr="00513269">
          <w:rPr>
            <w:rStyle w:val="Hipercze"/>
          </w:rPr>
          <w:t>II.</w:t>
        </w:r>
        <w:r w:rsidR="00A9015A">
          <w:rPr>
            <w:rFonts w:asciiTheme="minorHAnsi" w:eastAsiaTheme="minorEastAsia" w:hAnsiTheme="minorHAnsi" w:cstheme="minorBidi"/>
            <w:b w:val="0"/>
            <w:sz w:val="22"/>
          </w:rPr>
          <w:tab/>
        </w:r>
        <w:r w:rsidR="00A9015A" w:rsidRPr="00513269">
          <w:rPr>
            <w:rStyle w:val="Hipercze"/>
          </w:rPr>
          <w:t>POLITYKA ENERGETYCZNA</w:t>
        </w:r>
        <w:r w:rsidR="00A9015A">
          <w:rPr>
            <w:webHidden/>
          </w:rPr>
          <w:tab/>
        </w:r>
        <w:r w:rsidR="00674796">
          <w:rPr>
            <w:webHidden/>
          </w:rPr>
          <w:fldChar w:fldCharType="begin"/>
        </w:r>
        <w:r w:rsidR="00A9015A">
          <w:rPr>
            <w:webHidden/>
          </w:rPr>
          <w:instrText xml:space="preserve"> PAGEREF _Toc443381097 \h </w:instrText>
        </w:r>
        <w:r w:rsidR="00674796">
          <w:rPr>
            <w:webHidden/>
          </w:rPr>
        </w:r>
        <w:r w:rsidR="00674796">
          <w:rPr>
            <w:webHidden/>
          </w:rPr>
          <w:fldChar w:fldCharType="separate"/>
        </w:r>
        <w:r w:rsidR="0050628D">
          <w:rPr>
            <w:webHidden/>
          </w:rPr>
          <w:t>20</w:t>
        </w:r>
        <w:r w:rsidR="00674796">
          <w:rPr>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098" w:history="1">
        <w:r w:rsidR="00A9015A" w:rsidRPr="00513269">
          <w:rPr>
            <w:rStyle w:val="Hipercze"/>
          </w:rPr>
          <w:t>III.</w:t>
        </w:r>
        <w:r w:rsidR="00A9015A">
          <w:rPr>
            <w:rFonts w:asciiTheme="minorHAnsi" w:eastAsiaTheme="minorEastAsia" w:hAnsiTheme="minorHAnsi" w:cstheme="minorBidi"/>
            <w:b w:val="0"/>
            <w:sz w:val="22"/>
          </w:rPr>
          <w:tab/>
        </w:r>
        <w:r w:rsidR="00A9015A" w:rsidRPr="00513269">
          <w:rPr>
            <w:rStyle w:val="Hipercze"/>
          </w:rPr>
          <w:t>SYSTEMY ENERGETYCZNE</w:t>
        </w:r>
        <w:r w:rsidR="00A9015A">
          <w:rPr>
            <w:webHidden/>
          </w:rPr>
          <w:tab/>
        </w:r>
        <w:r w:rsidR="00674796">
          <w:rPr>
            <w:webHidden/>
          </w:rPr>
          <w:fldChar w:fldCharType="begin"/>
        </w:r>
        <w:r w:rsidR="00A9015A">
          <w:rPr>
            <w:webHidden/>
          </w:rPr>
          <w:instrText xml:space="preserve"> PAGEREF _Toc443381098 \h </w:instrText>
        </w:r>
        <w:r w:rsidR="00674796">
          <w:rPr>
            <w:webHidden/>
          </w:rPr>
        </w:r>
        <w:r w:rsidR="00674796">
          <w:rPr>
            <w:webHidden/>
          </w:rPr>
          <w:fldChar w:fldCharType="separate"/>
        </w:r>
        <w:r w:rsidR="0050628D">
          <w:rPr>
            <w:webHidden/>
          </w:rPr>
          <w:t>24</w:t>
        </w:r>
        <w:r w:rsidR="00674796">
          <w:rPr>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099" w:history="1">
        <w:r w:rsidR="00A9015A" w:rsidRPr="00513269">
          <w:rPr>
            <w:rStyle w:val="Hipercze"/>
            <w:noProof/>
          </w:rPr>
          <w:t>III.1</w:t>
        </w:r>
        <w:r w:rsidR="00A9015A">
          <w:rPr>
            <w:rFonts w:asciiTheme="minorHAnsi" w:eastAsiaTheme="minorEastAsia" w:hAnsiTheme="minorHAnsi"/>
            <w:noProof/>
            <w:sz w:val="22"/>
          </w:rPr>
          <w:tab/>
        </w:r>
        <w:r w:rsidR="00A9015A" w:rsidRPr="00513269">
          <w:rPr>
            <w:rStyle w:val="Hipercze"/>
            <w:noProof/>
          </w:rPr>
          <w:t>SYSTEM GAZOWNICZY</w:t>
        </w:r>
        <w:r w:rsidR="00A9015A">
          <w:rPr>
            <w:noProof/>
            <w:webHidden/>
          </w:rPr>
          <w:tab/>
        </w:r>
        <w:r w:rsidR="00674796">
          <w:rPr>
            <w:noProof/>
            <w:webHidden/>
          </w:rPr>
          <w:fldChar w:fldCharType="begin"/>
        </w:r>
        <w:r w:rsidR="00A9015A">
          <w:rPr>
            <w:noProof/>
            <w:webHidden/>
          </w:rPr>
          <w:instrText xml:space="preserve"> PAGEREF _Toc443381099 \h </w:instrText>
        </w:r>
        <w:r w:rsidR="00674796">
          <w:rPr>
            <w:noProof/>
            <w:webHidden/>
          </w:rPr>
        </w:r>
        <w:r w:rsidR="00674796">
          <w:rPr>
            <w:noProof/>
            <w:webHidden/>
          </w:rPr>
          <w:fldChar w:fldCharType="separate"/>
        </w:r>
        <w:r w:rsidR="0050628D">
          <w:rPr>
            <w:noProof/>
            <w:webHidden/>
          </w:rPr>
          <w:t>24</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00" w:history="1">
        <w:r w:rsidR="00A9015A" w:rsidRPr="00513269">
          <w:rPr>
            <w:rStyle w:val="Hipercze"/>
            <w:noProof/>
          </w:rPr>
          <w:t>III.1.1</w:t>
        </w:r>
        <w:r w:rsidR="00A9015A">
          <w:rPr>
            <w:rFonts w:asciiTheme="minorHAnsi" w:eastAsiaTheme="minorEastAsia" w:hAnsiTheme="minorHAnsi"/>
            <w:noProof/>
            <w:sz w:val="22"/>
          </w:rPr>
          <w:tab/>
        </w:r>
        <w:r w:rsidR="00A9015A" w:rsidRPr="00513269">
          <w:rPr>
            <w:rStyle w:val="Hipercze"/>
            <w:noProof/>
          </w:rPr>
          <w:t>Informacje ogólne</w:t>
        </w:r>
        <w:r w:rsidR="00A9015A">
          <w:rPr>
            <w:noProof/>
            <w:webHidden/>
          </w:rPr>
          <w:tab/>
        </w:r>
        <w:r w:rsidR="00674796">
          <w:rPr>
            <w:noProof/>
            <w:webHidden/>
          </w:rPr>
          <w:fldChar w:fldCharType="begin"/>
        </w:r>
        <w:r w:rsidR="00A9015A">
          <w:rPr>
            <w:noProof/>
            <w:webHidden/>
          </w:rPr>
          <w:instrText xml:space="preserve"> PAGEREF _Toc443381100 \h </w:instrText>
        </w:r>
        <w:r w:rsidR="00674796">
          <w:rPr>
            <w:noProof/>
            <w:webHidden/>
          </w:rPr>
        </w:r>
        <w:r w:rsidR="00674796">
          <w:rPr>
            <w:noProof/>
            <w:webHidden/>
          </w:rPr>
          <w:fldChar w:fldCharType="separate"/>
        </w:r>
        <w:r w:rsidR="0050628D">
          <w:rPr>
            <w:noProof/>
            <w:webHidden/>
          </w:rPr>
          <w:t>24</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01" w:history="1">
        <w:r w:rsidR="00A9015A" w:rsidRPr="00513269">
          <w:rPr>
            <w:rStyle w:val="Hipercze"/>
            <w:noProof/>
          </w:rPr>
          <w:t>III.1.2</w:t>
        </w:r>
        <w:r w:rsidR="00A9015A">
          <w:rPr>
            <w:rFonts w:asciiTheme="minorHAnsi" w:eastAsiaTheme="minorEastAsia" w:hAnsiTheme="minorHAnsi"/>
            <w:noProof/>
            <w:sz w:val="22"/>
          </w:rPr>
          <w:tab/>
        </w:r>
        <w:r w:rsidR="00A9015A" w:rsidRPr="00513269">
          <w:rPr>
            <w:rStyle w:val="Hipercze"/>
            <w:noProof/>
          </w:rPr>
          <w:t>Struktura zużycia</w:t>
        </w:r>
        <w:r w:rsidR="00A9015A">
          <w:rPr>
            <w:noProof/>
            <w:webHidden/>
          </w:rPr>
          <w:tab/>
        </w:r>
        <w:r w:rsidR="00674796">
          <w:rPr>
            <w:noProof/>
            <w:webHidden/>
          </w:rPr>
          <w:fldChar w:fldCharType="begin"/>
        </w:r>
        <w:r w:rsidR="00A9015A">
          <w:rPr>
            <w:noProof/>
            <w:webHidden/>
          </w:rPr>
          <w:instrText xml:space="preserve"> PAGEREF _Toc443381101 \h </w:instrText>
        </w:r>
        <w:r w:rsidR="00674796">
          <w:rPr>
            <w:noProof/>
            <w:webHidden/>
          </w:rPr>
        </w:r>
        <w:r w:rsidR="00674796">
          <w:rPr>
            <w:noProof/>
            <w:webHidden/>
          </w:rPr>
          <w:fldChar w:fldCharType="separate"/>
        </w:r>
        <w:r w:rsidR="0050628D">
          <w:rPr>
            <w:noProof/>
            <w:webHidden/>
          </w:rPr>
          <w:t>26</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02" w:history="1">
        <w:r w:rsidR="00A9015A" w:rsidRPr="00513269">
          <w:rPr>
            <w:rStyle w:val="Hipercze"/>
            <w:noProof/>
          </w:rPr>
          <w:t>III.2</w:t>
        </w:r>
        <w:r w:rsidR="00A9015A">
          <w:rPr>
            <w:rFonts w:asciiTheme="minorHAnsi" w:eastAsiaTheme="minorEastAsia" w:hAnsiTheme="minorHAnsi"/>
            <w:noProof/>
            <w:sz w:val="22"/>
          </w:rPr>
          <w:tab/>
        </w:r>
        <w:r w:rsidR="00A9015A" w:rsidRPr="00513269">
          <w:rPr>
            <w:rStyle w:val="Hipercze"/>
            <w:noProof/>
          </w:rPr>
          <w:t>SYSTEM ELEKTROENERGETYCZNY</w:t>
        </w:r>
        <w:r w:rsidR="00A9015A">
          <w:rPr>
            <w:noProof/>
            <w:webHidden/>
          </w:rPr>
          <w:tab/>
        </w:r>
        <w:r w:rsidR="00674796">
          <w:rPr>
            <w:noProof/>
            <w:webHidden/>
          </w:rPr>
          <w:fldChar w:fldCharType="begin"/>
        </w:r>
        <w:r w:rsidR="00A9015A">
          <w:rPr>
            <w:noProof/>
            <w:webHidden/>
          </w:rPr>
          <w:instrText xml:space="preserve"> PAGEREF _Toc443381102 \h </w:instrText>
        </w:r>
        <w:r w:rsidR="00674796">
          <w:rPr>
            <w:noProof/>
            <w:webHidden/>
          </w:rPr>
        </w:r>
        <w:r w:rsidR="00674796">
          <w:rPr>
            <w:noProof/>
            <w:webHidden/>
          </w:rPr>
          <w:fldChar w:fldCharType="separate"/>
        </w:r>
        <w:r w:rsidR="0050628D">
          <w:rPr>
            <w:noProof/>
            <w:webHidden/>
          </w:rPr>
          <w:t>27</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03" w:history="1">
        <w:r w:rsidR="00A9015A" w:rsidRPr="00513269">
          <w:rPr>
            <w:rStyle w:val="Hipercze"/>
            <w:noProof/>
          </w:rPr>
          <w:t>III.2.1</w:t>
        </w:r>
        <w:r w:rsidR="00A9015A">
          <w:rPr>
            <w:rFonts w:asciiTheme="minorHAnsi" w:eastAsiaTheme="minorEastAsia" w:hAnsiTheme="minorHAnsi"/>
            <w:noProof/>
            <w:sz w:val="22"/>
          </w:rPr>
          <w:tab/>
        </w:r>
        <w:r w:rsidR="00A9015A" w:rsidRPr="00513269">
          <w:rPr>
            <w:rStyle w:val="Hipercze"/>
            <w:noProof/>
          </w:rPr>
          <w:t>Informacje ogólne</w:t>
        </w:r>
        <w:r w:rsidR="00A9015A">
          <w:rPr>
            <w:noProof/>
            <w:webHidden/>
          </w:rPr>
          <w:tab/>
        </w:r>
        <w:r w:rsidR="00674796">
          <w:rPr>
            <w:noProof/>
            <w:webHidden/>
          </w:rPr>
          <w:fldChar w:fldCharType="begin"/>
        </w:r>
        <w:r w:rsidR="00A9015A">
          <w:rPr>
            <w:noProof/>
            <w:webHidden/>
          </w:rPr>
          <w:instrText xml:space="preserve"> PAGEREF _Toc443381103 \h </w:instrText>
        </w:r>
        <w:r w:rsidR="00674796">
          <w:rPr>
            <w:noProof/>
            <w:webHidden/>
          </w:rPr>
        </w:r>
        <w:r w:rsidR="00674796">
          <w:rPr>
            <w:noProof/>
            <w:webHidden/>
          </w:rPr>
          <w:fldChar w:fldCharType="separate"/>
        </w:r>
        <w:r w:rsidR="0050628D">
          <w:rPr>
            <w:noProof/>
            <w:webHidden/>
          </w:rPr>
          <w:t>27</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04" w:history="1">
        <w:r w:rsidR="00A9015A" w:rsidRPr="00513269">
          <w:rPr>
            <w:rStyle w:val="Hipercze"/>
            <w:noProof/>
          </w:rPr>
          <w:t>III.2.2</w:t>
        </w:r>
        <w:r w:rsidR="00A9015A">
          <w:rPr>
            <w:rFonts w:asciiTheme="minorHAnsi" w:eastAsiaTheme="minorEastAsia" w:hAnsiTheme="minorHAnsi"/>
            <w:noProof/>
            <w:sz w:val="22"/>
          </w:rPr>
          <w:tab/>
        </w:r>
        <w:r w:rsidR="00A9015A" w:rsidRPr="00513269">
          <w:rPr>
            <w:rStyle w:val="Hipercze"/>
            <w:noProof/>
          </w:rPr>
          <w:t>Struktura zużycia</w:t>
        </w:r>
        <w:r w:rsidR="00A9015A">
          <w:rPr>
            <w:noProof/>
            <w:webHidden/>
          </w:rPr>
          <w:tab/>
        </w:r>
        <w:r w:rsidR="00674796">
          <w:rPr>
            <w:noProof/>
            <w:webHidden/>
          </w:rPr>
          <w:fldChar w:fldCharType="begin"/>
        </w:r>
        <w:r w:rsidR="00A9015A">
          <w:rPr>
            <w:noProof/>
            <w:webHidden/>
          </w:rPr>
          <w:instrText xml:space="preserve"> PAGEREF _Toc443381104 \h </w:instrText>
        </w:r>
        <w:r w:rsidR="00674796">
          <w:rPr>
            <w:noProof/>
            <w:webHidden/>
          </w:rPr>
        </w:r>
        <w:r w:rsidR="00674796">
          <w:rPr>
            <w:noProof/>
            <w:webHidden/>
          </w:rPr>
          <w:fldChar w:fldCharType="separate"/>
        </w:r>
        <w:r w:rsidR="0050628D">
          <w:rPr>
            <w:noProof/>
            <w:webHidden/>
          </w:rPr>
          <w:t>33</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05" w:history="1">
        <w:r w:rsidR="00A9015A" w:rsidRPr="00513269">
          <w:rPr>
            <w:rStyle w:val="Hipercze"/>
            <w:noProof/>
          </w:rPr>
          <w:t>III.3</w:t>
        </w:r>
        <w:r w:rsidR="00A9015A">
          <w:rPr>
            <w:rFonts w:asciiTheme="minorHAnsi" w:eastAsiaTheme="minorEastAsia" w:hAnsiTheme="minorHAnsi"/>
            <w:noProof/>
            <w:sz w:val="22"/>
          </w:rPr>
          <w:tab/>
        </w:r>
        <w:r w:rsidR="00A9015A" w:rsidRPr="00513269">
          <w:rPr>
            <w:rStyle w:val="Hipercze"/>
            <w:noProof/>
          </w:rPr>
          <w:t>SYSTEM CIEPŁOWNICZY</w:t>
        </w:r>
        <w:r w:rsidR="00A9015A">
          <w:rPr>
            <w:noProof/>
            <w:webHidden/>
          </w:rPr>
          <w:tab/>
        </w:r>
        <w:r w:rsidR="00674796">
          <w:rPr>
            <w:noProof/>
            <w:webHidden/>
          </w:rPr>
          <w:fldChar w:fldCharType="begin"/>
        </w:r>
        <w:r w:rsidR="00A9015A">
          <w:rPr>
            <w:noProof/>
            <w:webHidden/>
          </w:rPr>
          <w:instrText xml:space="preserve"> PAGEREF _Toc443381105 \h </w:instrText>
        </w:r>
        <w:r w:rsidR="00674796">
          <w:rPr>
            <w:noProof/>
            <w:webHidden/>
          </w:rPr>
        </w:r>
        <w:r w:rsidR="00674796">
          <w:rPr>
            <w:noProof/>
            <w:webHidden/>
          </w:rPr>
          <w:fldChar w:fldCharType="separate"/>
        </w:r>
        <w:r w:rsidR="0050628D">
          <w:rPr>
            <w:noProof/>
            <w:webHidden/>
          </w:rPr>
          <w:t>33</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06" w:history="1">
        <w:r w:rsidR="00A9015A" w:rsidRPr="00513269">
          <w:rPr>
            <w:rStyle w:val="Hipercze"/>
            <w:noProof/>
          </w:rPr>
          <w:t>III.3.1</w:t>
        </w:r>
        <w:r w:rsidR="00A9015A">
          <w:rPr>
            <w:rFonts w:asciiTheme="minorHAnsi" w:eastAsiaTheme="minorEastAsia" w:hAnsiTheme="minorHAnsi"/>
            <w:noProof/>
            <w:sz w:val="22"/>
          </w:rPr>
          <w:tab/>
        </w:r>
        <w:r w:rsidR="00A9015A" w:rsidRPr="00513269">
          <w:rPr>
            <w:rStyle w:val="Hipercze"/>
            <w:noProof/>
          </w:rPr>
          <w:t>Informacje ogólne</w:t>
        </w:r>
        <w:r w:rsidR="00A9015A">
          <w:rPr>
            <w:noProof/>
            <w:webHidden/>
          </w:rPr>
          <w:tab/>
        </w:r>
        <w:r w:rsidR="00674796">
          <w:rPr>
            <w:noProof/>
            <w:webHidden/>
          </w:rPr>
          <w:fldChar w:fldCharType="begin"/>
        </w:r>
        <w:r w:rsidR="00A9015A">
          <w:rPr>
            <w:noProof/>
            <w:webHidden/>
          </w:rPr>
          <w:instrText xml:space="preserve"> PAGEREF _Toc443381106 \h </w:instrText>
        </w:r>
        <w:r w:rsidR="00674796">
          <w:rPr>
            <w:noProof/>
            <w:webHidden/>
          </w:rPr>
        </w:r>
        <w:r w:rsidR="00674796">
          <w:rPr>
            <w:noProof/>
            <w:webHidden/>
          </w:rPr>
          <w:fldChar w:fldCharType="separate"/>
        </w:r>
        <w:r w:rsidR="0050628D">
          <w:rPr>
            <w:noProof/>
            <w:webHidden/>
          </w:rPr>
          <w:t>33</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07" w:history="1">
        <w:r w:rsidR="00A9015A" w:rsidRPr="00513269">
          <w:rPr>
            <w:rStyle w:val="Hipercze"/>
            <w:noProof/>
          </w:rPr>
          <w:t>Przedsiębiorstwo Inżynierii Miejskiej Sp. z o.o.</w:t>
        </w:r>
        <w:r w:rsidR="00A9015A">
          <w:rPr>
            <w:noProof/>
            <w:webHidden/>
          </w:rPr>
          <w:tab/>
        </w:r>
        <w:r w:rsidR="00674796">
          <w:rPr>
            <w:noProof/>
            <w:webHidden/>
          </w:rPr>
          <w:fldChar w:fldCharType="begin"/>
        </w:r>
        <w:r w:rsidR="00A9015A">
          <w:rPr>
            <w:noProof/>
            <w:webHidden/>
          </w:rPr>
          <w:instrText xml:space="preserve"> PAGEREF _Toc443381107 \h </w:instrText>
        </w:r>
        <w:r w:rsidR="00674796">
          <w:rPr>
            <w:noProof/>
            <w:webHidden/>
          </w:rPr>
        </w:r>
        <w:r w:rsidR="00674796">
          <w:rPr>
            <w:noProof/>
            <w:webHidden/>
          </w:rPr>
          <w:fldChar w:fldCharType="separate"/>
        </w:r>
        <w:r w:rsidR="0050628D">
          <w:rPr>
            <w:noProof/>
            <w:webHidden/>
          </w:rPr>
          <w:t>33</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08" w:history="1">
        <w:r w:rsidR="00A9015A" w:rsidRPr="00513269">
          <w:rPr>
            <w:rStyle w:val="Hipercze"/>
            <w:noProof/>
          </w:rPr>
          <w:t>Tauron Ciepło SA</w:t>
        </w:r>
        <w:r w:rsidR="00A9015A">
          <w:rPr>
            <w:noProof/>
            <w:webHidden/>
          </w:rPr>
          <w:tab/>
        </w:r>
        <w:r w:rsidR="00674796">
          <w:rPr>
            <w:noProof/>
            <w:webHidden/>
          </w:rPr>
          <w:fldChar w:fldCharType="begin"/>
        </w:r>
        <w:r w:rsidR="00A9015A">
          <w:rPr>
            <w:noProof/>
            <w:webHidden/>
          </w:rPr>
          <w:instrText xml:space="preserve"> PAGEREF _Toc443381108 \h </w:instrText>
        </w:r>
        <w:r w:rsidR="00674796">
          <w:rPr>
            <w:noProof/>
            <w:webHidden/>
          </w:rPr>
        </w:r>
        <w:r w:rsidR="00674796">
          <w:rPr>
            <w:noProof/>
            <w:webHidden/>
          </w:rPr>
          <w:fldChar w:fldCharType="separate"/>
        </w:r>
        <w:r w:rsidR="0050628D">
          <w:rPr>
            <w:noProof/>
            <w:webHidden/>
          </w:rPr>
          <w:t>40</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09" w:history="1">
        <w:r w:rsidR="00A9015A" w:rsidRPr="00513269">
          <w:rPr>
            <w:rStyle w:val="Hipercze"/>
            <w:noProof/>
          </w:rPr>
          <w:t>PG Silesia SA</w:t>
        </w:r>
        <w:r w:rsidR="00A9015A">
          <w:rPr>
            <w:noProof/>
            <w:webHidden/>
          </w:rPr>
          <w:tab/>
        </w:r>
        <w:r w:rsidR="00674796">
          <w:rPr>
            <w:noProof/>
            <w:webHidden/>
          </w:rPr>
          <w:fldChar w:fldCharType="begin"/>
        </w:r>
        <w:r w:rsidR="00A9015A">
          <w:rPr>
            <w:noProof/>
            <w:webHidden/>
          </w:rPr>
          <w:instrText xml:space="preserve"> PAGEREF _Toc443381109 \h </w:instrText>
        </w:r>
        <w:r w:rsidR="00674796">
          <w:rPr>
            <w:noProof/>
            <w:webHidden/>
          </w:rPr>
        </w:r>
        <w:r w:rsidR="00674796">
          <w:rPr>
            <w:noProof/>
            <w:webHidden/>
          </w:rPr>
          <w:fldChar w:fldCharType="separate"/>
        </w:r>
        <w:r w:rsidR="0050628D">
          <w:rPr>
            <w:noProof/>
            <w:webHidden/>
          </w:rPr>
          <w:t>42</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10" w:history="1">
        <w:r w:rsidR="00A9015A" w:rsidRPr="00513269">
          <w:rPr>
            <w:rStyle w:val="Hipercze"/>
            <w:noProof/>
          </w:rPr>
          <w:t>RCEkoenergia SA</w:t>
        </w:r>
        <w:r w:rsidR="00A9015A">
          <w:rPr>
            <w:noProof/>
            <w:webHidden/>
          </w:rPr>
          <w:tab/>
        </w:r>
        <w:r w:rsidR="00674796">
          <w:rPr>
            <w:noProof/>
            <w:webHidden/>
          </w:rPr>
          <w:fldChar w:fldCharType="begin"/>
        </w:r>
        <w:r w:rsidR="00A9015A">
          <w:rPr>
            <w:noProof/>
            <w:webHidden/>
          </w:rPr>
          <w:instrText xml:space="preserve"> PAGEREF _Toc443381110 \h </w:instrText>
        </w:r>
        <w:r w:rsidR="00674796">
          <w:rPr>
            <w:noProof/>
            <w:webHidden/>
          </w:rPr>
        </w:r>
        <w:r w:rsidR="00674796">
          <w:rPr>
            <w:noProof/>
            <w:webHidden/>
          </w:rPr>
          <w:fldChar w:fldCharType="separate"/>
        </w:r>
        <w:r w:rsidR="0050628D">
          <w:rPr>
            <w:noProof/>
            <w:webHidden/>
          </w:rPr>
          <w:t>45</w:t>
        </w:r>
        <w:r w:rsidR="00674796">
          <w:rPr>
            <w:noProof/>
            <w:webHidden/>
          </w:rPr>
          <w:fldChar w:fldCharType="end"/>
        </w:r>
      </w:hyperlink>
    </w:p>
    <w:p w:rsidR="00A9015A" w:rsidRDefault="00D50E68">
      <w:pPr>
        <w:pStyle w:val="Spistreci3"/>
        <w:rPr>
          <w:rFonts w:asciiTheme="minorHAnsi" w:eastAsiaTheme="minorEastAsia" w:hAnsiTheme="minorHAnsi"/>
          <w:noProof/>
          <w:sz w:val="22"/>
        </w:rPr>
      </w:pPr>
      <w:hyperlink w:anchor="_Toc443381111" w:history="1">
        <w:r w:rsidR="00A9015A" w:rsidRPr="00513269">
          <w:rPr>
            <w:rStyle w:val="Hipercze"/>
            <w:noProof/>
          </w:rPr>
          <w:t>III.3.2</w:t>
        </w:r>
        <w:r w:rsidR="00A9015A">
          <w:rPr>
            <w:rFonts w:asciiTheme="minorHAnsi" w:eastAsiaTheme="minorEastAsia" w:hAnsiTheme="minorHAnsi"/>
            <w:noProof/>
            <w:sz w:val="22"/>
          </w:rPr>
          <w:tab/>
        </w:r>
        <w:r w:rsidR="00A9015A" w:rsidRPr="00513269">
          <w:rPr>
            <w:rStyle w:val="Hipercze"/>
            <w:noProof/>
          </w:rPr>
          <w:t>Struktura zużycia</w:t>
        </w:r>
        <w:r w:rsidR="00A9015A">
          <w:rPr>
            <w:noProof/>
            <w:webHidden/>
          </w:rPr>
          <w:tab/>
        </w:r>
        <w:r w:rsidR="00674796">
          <w:rPr>
            <w:noProof/>
            <w:webHidden/>
          </w:rPr>
          <w:fldChar w:fldCharType="begin"/>
        </w:r>
        <w:r w:rsidR="00A9015A">
          <w:rPr>
            <w:noProof/>
            <w:webHidden/>
          </w:rPr>
          <w:instrText xml:space="preserve"> PAGEREF _Toc443381111 \h </w:instrText>
        </w:r>
        <w:r w:rsidR="00674796">
          <w:rPr>
            <w:noProof/>
            <w:webHidden/>
          </w:rPr>
        </w:r>
        <w:r w:rsidR="00674796">
          <w:rPr>
            <w:noProof/>
            <w:webHidden/>
          </w:rPr>
          <w:fldChar w:fldCharType="separate"/>
        </w:r>
        <w:r w:rsidR="0050628D">
          <w:rPr>
            <w:noProof/>
            <w:webHidden/>
          </w:rPr>
          <w:t>46</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12" w:history="1">
        <w:r w:rsidR="00A9015A" w:rsidRPr="00513269">
          <w:rPr>
            <w:rStyle w:val="Hipercze"/>
            <w:noProof/>
          </w:rPr>
          <w:t>III.4</w:t>
        </w:r>
        <w:r w:rsidR="00A9015A">
          <w:rPr>
            <w:rFonts w:asciiTheme="minorHAnsi" w:eastAsiaTheme="minorEastAsia" w:hAnsiTheme="minorHAnsi"/>
            <w:noProof/>
            <w:sz w:val="22"/>
          </w:rPr>
          <w:tab/>
        </w:r>
        <w:r w:rsidR="00A9015A" w:rsidRPr="00513269">
          <w:rPr>
            <w:rStyle w:val="Hipercze"/>
            <w:noProof/>
          </w:rPr>
          <w:t>BILANS ENERGETYCZNY GMINY CZECHOWICE-DZIEDZICE</w:t>
        </w:r>
        <w:r w:rsidR="00A9015A">
          <w:rPr>
            <w:noProof/>
            <w:webHidden/>
          </w:rPr>
          <w:tab/>
        </w:r>
        <w:r w:rsidR="00674796">
          <w:rPr>
            <w:noProof/>
            <w:webHidden/>
          </w:rPr>
          <w:fldChar w:fldCharType="begin"/>
        </w:r>
        <w:r w:rsidR="00A9015A">
          <w:rPr>
            <w:noProof/>
            <w:webHidden/>
          </w:rPr>
          <w:instrText xml:space="preserve"> PAGEREF _Toc443381112 \h </w:instrText>
        </w:r>
        <w:r w:rsidR="00674796">
          <w:rPr>
            <w:noProof/>
            <w:webHidden/>
          </w:rPr>
        </w:r>
        <w:r w:rsidR="00674796">
          <w:rPr>
            <w:noProof/>
            <w:webHidden/>
          </w:rPr>
          <w:fldChar w:fldCharType="separate"/>
        </w:r>
        <w:r w:rsidR="0050628D">
          <w:rPr>
            <w:noProof/>
            <w:webHidden/>
          </w:rPr>
          <w:t>47</w:t>
        </w:r>
        <w:r w:rsidR="00674796">
          <w:rPr>
            <w:noProof/>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113" w:history="1">
        <w:r w:rsidR="00A9015A" w:rsidRPr="00513269">
          <w:rPr>
            <w:rStyle w:val="Hipercze"/>
          </w:rPr>
          <w:t>IV.</w:t>
        </w:r>
        <w:r w:rsidR="00A9015A">
          <w:rPr>
            <w:rFonts w:asciiTheme="minorHAnsi" w:eastAsiaTheme="minorEastAsia" w:hAnsiTheme="minorHAnsi" w:cstheme="minorBidi"/>
            <w:b w:val="0"/>
            <w:sz w:val="22"/>
          </w:rPr>
          <w:tab/>
        </w:r>
        <w:r w:rsidR="00A9015A" w:rsidRPr="00513269">
          <w:rPr>
            <w:rStyle w:val="Hipercze"/>
          </w:rPr>
          <w:t>ANALIZA BEZPIECZEŃSTWA ENERGETYCZNEGO GMINY</w:t>
        </w:r>
        <w:r w:rsidR="00A9015A">
          <w:rPr>
            <w:webHidden/>
          </w:rPr>
          <w:tab/>
        </w:r>
        <w:r w:rsidR="00674796">
          <w:rPr>
            <w:webHidden/>
          </w:rPr>
          <w:fldChar w:fldCharType="begin"/>
        </w:r>
        <w:r w:rsidR="00A9015A">
          <w:rPr>
            <w:webHidden/>
          </w:rPr>
          <w:instrText xml:space="preserve"> PAGEREF _Toc443381113 \h </w:instrText>
        </w:r>
        <w:r w:rsidR="00674796">
          <w:rPr>
            <w:webHidden/>
          </w:rPr>
        </w:r>
        <w:r w:rsidR="00674796">
          <w:rPr>
            <w:webHidden/>
          </w:rPr>
          <w:fldChar w:fldCharType="separate"/>
        </w:r>
        <w:r w:rsidR="0050628D">
          <w:rPr>
            <w:webHidden/>
          </w:rPr>
          <w:t>51</w:t>
        </w:r>
        <w:r w:rsidR="00674796">
          <w:rPr>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14" w:history="1">
        <w:r w:rsidR="00A9015A" w:rsidRPr="00513269">
          <w:rPr>
            <w:rStyle w:val="Hipercze"/>
            <w:noProof/>
          </w:rPr>
          <w:t>IV.1</w:t>
        </w:r>
        <w:r w:rsidR="00A9015A">
          <w:rPr>
            <w:rFonts w:asciiTheme="minorHAnsi" w:eastAsiaTheme="minorEastAsia" w:hAnsiTheme="minorHAnsi"/>
            <w:noProof/>
            <w:sz w:val="22"/>
          </w:rPr>
          <w:tab/>
        </w:r>
        <w:r w:rsidR="00A9015A" w:rsidRPr="00513269">
          <w:rPr>
            <w:rStyle w:val="Hipercze"/>
            <w:rFonts w:eastAsia="Times New Roman"/>
            <w:noProof/>
          </w:rPr>
          <w:t xml:space="preserve">System </w:t>
        </w:r>
        <w:r w:rsidR="00A9015A" w:rsidRPr="00513269">
          <w:rPr>
            <w:rStyle w:val="Hipercze"/>
            <w:noProof/>
          </w:rPr>
          <w:t>gazowniczy</w:t>
        </w:r>
        <w:r w:rsidR="00A9015A">
          <w:rPr>
            <w:noProof/>
            <w:webHidden/>
          </w:rPr>
          <w:tab/>
        </w:r>
        <w:r w:rsidR="00674796">
          <w:rPr>
            <w:noProof/>
            <w:webHidden/>
          </w:rPr>
          <w:fldChar w:fldCharType="begin"/>
        </w:r>
        <w:r w:rsidR="00A9015A">
          <w:rPr>
            <w:noProof/>
            <w:webHidden/>
          </w:rPr>
          <w:instrText xml:space="preserve"> PAGEREF _Toc443381114 \h </w:instrText>
        </w:r>
        <w:r w:rsidR="00674796">
          <w:rPr>
            <w:noProof/>
            <w:webHidden/>
          </w:rPr>
        </w:r>
        <w:r w:rsidR="00674796">
          <w:rPr>
            <w:noProof/>
            <w:webHidden/>
          </w:rPr>
          <w:fldChar w:fldCharType="separate"/>
        </w:r>
        <w:r w:rsidR="0050628D">
          <w:rPr>
            <w:noProof/>
            <w:webHidden/>
          </w:rPr>
          <w:t>51</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15" w:history="1">
        <w:r w:rsidR="00A9015A" w:rsidRPr="00513269">
          <w:rPr>
            <w:rStyle w:val="Hipercze"/>
            <w:noProof/>
          </w:rPr>
          <w:t>IV.2</w:t>
        </w:r>
        <w:r w:rsidR="00A9015A">
          <w:rPr>
            <w:rFonts w:asciiTheme="minorHAnsi" w:eastAsiaTheme="minorEastAsia" w:hAnsiTheme="minorHAnsi"/>
            <w:noProof/>
            <w:sz w:val="22"/>
          </w:rPr>
          <w:tab/>
        </w:r>
        <w:r w:rsidR="00A9015A" w:rsidRPr="00513269">
          <w:rPr>
            <w:rStyle w:val="Hipercze"/>
            <w:rFonts w:eastAsia="Times New Roman"/>
            <w:noProof/>
          </w:rPr>
          <w:t xml:space="preserve">System </w:t>
        </w:r>
        <w:r w:rsidR="00A9015A" w:rsidRPr="00513269">
          <w:rPr>
            <w:rStyle w:val="Hipercze"/>
            <w:noProof/>
          </w:rPr>
          <w:t>elektroenergetyczny</w:t>
        </w:r>
        <w:r w:rsidR="00A9015A">
          <w:rPr>
            <w:noProof/>
            <w:webHidden/>
          </w:rPr>
          <w:tab/>
        </w:r>
        <w:r w:rsidR="00674796">
          <w:rPr>
            <w:noProof/>
            <w:webHidden/>
          </w:rPr>
          <w:fldChar w:fldCharType="begin"/>
        </w:r>
        <w:r w:rsidR="00A9015A">
          <w:rPr>
            <w:noProof/>
            <w:webHidden/>
          </w:rPr>
          <w:instrText xml:space="preserve"> PAGEREF _Toc443381115 \h </w:instrText>
        </w:r>
        <w:r w:rsidR="00674796">
          <w:rPr>
            <w:noProof/>
            <w:webHidden/>
          </w:rPr>
        </w:r>
        <w:r w:rsidR="00674796">
          <w:rPr>
            <w:noProof/>
            <w:webHidden/>
          </w:rPr>
          <w:fldChar w:fldCharType="separate"/>
        </w:r>
        <w:r w:rsidR="0050628D">
          <w:rPr>
            <w:noProof/>
            <w:webHidden/>
          </w:rPr>
          <w:t>51</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16" w:history="1">
        <w:r w:rsidR="00A9015A" w:rsidRPr="00513269">
          <w:rPr>
            <w:rStyle w:val="Hipercze"/>
            <w:noProof/>
          </w:rPr>
          <w:t>IV.3</w:t>
        </w:r>
        <w:r w:rsidR="00A9015A">
          <w:rPr>
            <w:rFonts w:asciiTheme="minorHAnsi" w:eastAsiaTheme="minorEastAsia" w:hAnsiTheme="minorHAnsi"/>
            <w:noProof/>
            <w:sz w:val="22"/>
          </w:rPr>
          <w:tab/>
        </w:r>
        <w:r w:rsidR="00A9015A" w:rsidRPr="00513269">
          <w:rPr>
            <w:rStyle w:val="Hipercze"/>
            <w:noProof/>
          </w:rPr>
          <w:t>System ciepłowniczy</w:t>
        </w:r>
        <w:r w:rsidR="00A9015A">
          <w:rPr>
            <w:noProof/>
            <w:webHidden/>
          </w:rPr>
          <w:tab/>
        </w:r>
        <w:r w:rsidR="00674796">
          <w:rPr>
            <w:noProof/>
            <w:webHidden/>
          </w:rPr>
          <w:fldChar w:fldCharType="begin"/>
        </w:r>
        <w:r w:rsidR="00A9015A">
          <w:rPr>
            <w:noProof/>
            <w:webHidden/>
          </w:rPr>
          <w:instrText xml:space="preserve"> PAGEREF _Toc443381116 \h </w:instrText>
        </w:r>
        <w:r w:rsidR="00674796">
          <w:rPr>
            <w:noProof/>
            <w:webHidden/>
          </w:rPr>
        </w:r>
        <w:r w:rsidR="00674796">
          <w:rPr>
            <w:noProof/>
            <w:webHidden/>
          </w:rPr>
          <w:fldChar w:fldCharType="separate"/>
        </w:r>
        <w:r w:rsidR="0050628D">
          <w:rPr>
            <w:noProof/>
            <w:webHidden/>
          </w:rPr>
          <w:t>51</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17" w:history="1">
        <w:r w:rsidR="00A9015A" w:rsidRPr="00513269">
          <w:rPr>
            <w:rStyle w:val="Hipercze"/>
            <w:rFonts w:eastAsia="Times New Roman"/>
            <w:noProof/>
          </w:rPr>
          <w:t>IV.4</w:t>
        </w:r>
        <w:r w:rsidR="00A9015A">
          <w:rPr>
            <w:rFonts w:asciiTheme="minorHAnsi" w:eastAsiaTheme="minorEastAsia" w:hAnsiTheme="minorHAnsi"/>
            <w:noProof/>
            <w:sz w:val="22"/>
          </w:rPr>
          <w:tab/>
        </w:r>
        <w:r w:rsidR="00A9015A" w:rsidRPr="00513269">
          <w:rPr>
            <w:rStyle w:val="Hipercze"/>
            <w:noProof/>
          </w:rPr>
          <w:t>Podniesienie</w:t>
        </w:r>
        <w:r w:rsidR="00A9015A" w:rsidRPr="00513269">
          <w:rPr>
            <w:rStyle w:val="Hipercze"/>
            <w:rFonts w:eastAsia="Times New Roman"/>
            <w:noProof/>
          </w:rPr>
          <w:t xml:space="preserve"> bezpieczeństwa energetycznego poprzez wykorzystanie lokalnych zasobów energii odnawialnej do wytwarzania energii elektrycznej i ciepła w źródłach rozproszonych</w:t>
        </w:r>
        <w:r w:rsidR="00A9015A">
          <w:rPr>
            <w:noProof/>
            <w:webHidden/>
          </w:rPr>
          <w:tab/>
        </w:r>
        <w:r w:rsidR="00674796">
          <w:rPr>
            <w:noProof/>
            <w:webHidden/>
          </w:rPr>
          <w:fldChar w:fldCharType="begin"/>
        </w:r>
        <w:r w:rsidR="00A9015A">
          <w:rPr>
            <w:noProof/>
            <w:webHidden/>
          </w:rPr>
          <w:instrText xml:space="preserve"> PAGEREF _Toc443381117 \h </w:instrText>
        </w:r>
        <w:r w:rsidR="00674796">
          <w:rPr>
            <w:noProof/>
            <w:webHidden/>
          </w:rPr>
        </w:r>
        <w:r w:rsidR="00674796">
          <w:rPr>
            <w:noProof/>
            <w:webHidden/>
          </w:rPr>
          <w:fldChar w:fldCharType="separate"/>
        </w:r>
        <w:r w:rsidR="0050628D">
          <w:rPr>
            <w:noProof/>
            <w:webHidden/>
          </w:rPr>
          <w:t>52</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18" w:history="1">
        <w:r w:rsidR="00A9015A" w:rsidRPr="00513269">
          <w:rPr>
            <w:rStyle w:val="Hipercze"/>
            <w:rFonts w:eastAsia="Times New Roman"/>
            <w:noProof/>
          </w:rPr>
          <w:t>IV.5</w:t>
        </w:r>
        <w:r w:rsidR="00A9015A">
          <w:rPr>
            <w:rFonts w:asciiTheme="minorHAnsi" w:eastAsiaTheme="minorEastAsia" w:hAnsiTheme="minorHAnsi"/>
            <w:noProof/>
            <w:sz w:val="22"/>
          </w:rPr>
          <w:tab/>
        </w:r>
        <w:r w:rsidR="00A9015A" w:rsidRPr="00513269">
          <w:rPr>
            <w:rStyle w:val="Hipercze"/>
            <w:noProof/>
          </w:rPr>
          <w:t>Podniesienie</w:t>
        </w:r>
        <w:r w:rsidR="00A9015A" w:rsidRPr="00513269">
          <w:rPr>
            <w:rStyle w:val="Hipercze"/>
            <w:rFonts w:eastAsia="Times New Roman"/>
            <w:noProof/>
          </w:rPr>
          <w:t xml:space="preserve"> bezpieczeństwa energetycznego poprzez zastosowanie mikrokogeneracji do wytwarzania energii elektrycznej i ciepła w źródłach rozproszonych</w:t>
        </w:r>
        <w:r w:rsidR="00A9015A">
          <w:rPr>
            <w:noProof/>
            <w:webHidden/>
          </w:rPr>
          <w:tab/>
        </w:r>
        <w:r w:rsidR="00674796">
          <w:rPr>
            <w:noProof/>
            <w:webHidden/>
          </w:rPr>
          <w:fldChar w:fldCharType="begin"/>
        </w:r>
        <w:r w:rsidR="00A9015A">
          <w:rPr>
            <w:noProof/>
            <w:webHidden/>
          </w:rPr>
          <w:instrText xml:space="preserve"> PAGEREF _Toc443381118 \h </w:instrText>
        </w:r>
        <w:r w:rsidR="00674796">
          <w:rPr>
            <w:noProof/>
            <w:webHidden/>
          </w:rPr>
        </w:r>
        <w:r w:rsidR="00674796">
          <w:rPr>
            <w:noProof/>
            <w:webHidden/>
          </w:rPr>
          <w:fldChar w:fldCharType="separate"/>
        </w:r>
        <w:r w:rsidR="0050628D">
          <w:rPr>
            <w:noProof/>
            <w:webHidden/>
          </w:rPr>
          <w:t>53</w:t>
        </w:r>
        <w:r w:rsidR="00674796">
          <w:rPr>
            <w:noProof/>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119" w:history="1">
        <w:r w:rsidR="00A9015A" w:rsidRPr="00513269">
          <w:rPr>
            <w:rStyle w:val="Hipercze"/>
          </w:rPr>
          <w:t>V.</w:t>
        </w:r>
        <w:r w:rsidR="00A9015A">
          <w:rPr>
            <w:rFonts w:asciiTheme="minorHAnsi" w:eastAsiaTheme="minorEastAsia" w:hAnsiTheme="minorHAnsi" w:cstheme="minorBidi"/>
            <w:b w:val="0"/>
            <w:sz w:val="22"/>
          </w:rPr>
          <w:tab/>
        </w:r>
        <w:r w:rsidR="00A9015A" w:rsidRPr="00513269">
          <w:rPr>
            <w:rStyle w:val="Hipercze"/>
          </w:rPr>
          <w:t>MOŻLIWOŚCI WYKORZYSTANIA ODNAWIALNYCH ZASOBÓW PALIW I ENERGII</w:t>
        </w:r>
        <w:r w:rsidR="00A9015A">
          <w:rPr>
            <w:webHidden/>
          </w:rPr>
          <w:tab/>
        </w:r>
        <w:r w:rsidR="00674796">
          <w:rPr>
            <w:webHidden/>
          </w:rPr>
          <w:fldChar w:fldCharType="begin"/>
        </w:r>
        <w:r w:rsidR="00A9015A">
          <w:rPr>
            <w:webHidden/>
          </w:rPr>
          <w:instrText xml:space="preserve"> PAGEREF _Toc443381119 \h </w:instrText>
        </w:r>
        <w:r w:rsidR="00674796">
          <w:rPr>
            <w:webHidden/>
          </w:rPr>
        </w:r>
        <w:r w:rsidR="00674796">
          <w:rPr>
            <w:webHidden/>
          </w:rPr>
          <w:fldChar w:fldCharType="separate"/>
        </w:r>
        <w:r w:rsidR="0050628D">
          <w:rPr>
            <w:webHidden/>
          </w:rPr>
          <w:t>54</w:t>
        </w:r>
        <w:r w:rsidR="00674796">
          <w:rPr>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0" w:history="1">
        <w:r w:rsidR="00A9015A" w:rsidRPr="00513269">
          <w:rPr>
            <w:rStyle w:val="Hipercze"/>
            <w:noProof/>
          </w:rPr>
          <w:t>V.1</w:t>
        </w:r>
        <w:r w:rsidR="00A9015A">
          <w:rPr>
            <w:rFonts w:asciiTheme="minorHAnsi" w:eastAsiaTheme="minorEastAsia" w:hAnsiTheme="minorHAnsi"/>
            <w:noProof/>
            <w:sz w:val="22"/>
          </w:rPr>
          <w:tab/>
        </w:r>
        <w:r w:rsidR="00A9015A" w:rsidRPr="00513269">
          <w:rPr>
            <w:rStyle w:val="Hipercze"/>
            <w:noProof/>
          </w:rPr>
          <w:t>Nadwyżki energii i paliw</w:t>
        </w:r>
        <w:r w:rsidR="00A9015A">
          <w:rPr>
            <w:noProof/>
            <w:webHidden/>
          </w:rPr>
          <w:tab/>
        </w:r>
        <w:r w:rsidR="00674796">
          <w:rPr>
            <w:noProof/>
            <w:webHidden/>
          </w:rPr>
          <w:fldChar w:fldCharType="begin"/>
        </w:r>
        <w:r w:rsidR="00A9015A">
          <w:rPr>
            <w:noProof/>
            <w:webHidden/>
          </w:rPr>
          <w:instrText xml:space="preserve"> PAGEREF _Toc443381120 \h </w:instrText>
        </w:r>
        <w:r w:rsidR="00674796">
          <w:rPr>
            <w:noProof/>
            <w:webHidden/>
          </w:rPr>
        </w:r>
        <w:r w:rsidR="00674796">
          <w:rPr>
            <w:noProof/>
            <w:webHidden/>
          </w:rPr>
          <w:fldChar w:fldCharType="separate"/>
        </w:r>
        <w:r w:rsidR="0050628D">
          <w:rPr>
            <w:noProof/>
            <w:webHidden/>
          </w:rPr>
          <w:t>54</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1" w:history="1">
        <w:r w:rsidR="00A9015A" w:rsidRPr="00513269">
          <w:rPr>
            <w:rStyle w:val="Hipercze"/>
            <w:noProof/>
          </w:rPr>
          <w:t>V.2</w:t>
        </w:r>
        <w:r w:rsidR="00A9015A">
          <w:rPr>
            <w:rFonts w:asciiTheme="minorHAnsi" w:eastAsiaTheme="minorEastAsia" w:hAnsiTheme="minorHAnsi"/>
            <w:noProof/>
            <w:sz w:val="22"/>
          </w:rPr>
          <w:tab/>
        </w:r>
        <w:r w:rsidR="00A9015A" w:rsidRPr="00513269">
          <w:rPr>
            <w:rStyle w:val="Hipercze"/>
            <w:noProof/>
          </w:rPr>
          <w:t>Energia wodna</w:t>
        </w:r>
        <w:r w:rsidR="00A9015A">
          <w:rPr>
            <w:noProof/>
            <w:webHidden/>
          </w:rPr>
          <w:tab/>
        </w:r>
        <w:r w:rsidR="00674796">
          <w:rPr>
            <w:noProof/>
            <w:webHidden/>
          </w:rPr>
          <w:fldChar w:fldCharType="begin"/>
        </w:r>
        <w:r w:rsidR="00A9015A">
          <w:rPr>
            <w:noProof/>
            <w:webHidden/>
          </w:rPr>
          <w:instrText xml:space="preserve"> PAGEREF _Toc443381121 \h </w:instrText>
        </w:r>
        <w:r w:rsidR="00674796">
          <w:rPr>
            <w:noProof/>
            <w:webHidden/>
          </w:rPr>
        </w:r>
        <w:r w:rsidR="00674796">
          <w:rPr>
            <w:noProof/>
            <w:webHidden/>
          </w:rPr>
          <w:fldChar w:fldCharType="separate"/>
        </w:r>
        <w:r w:rsidR="0050628D">
          <w:rPr>
            <w:noProof/>
            <w:webHidden/>
          </w:rPr>
          <w:t>54</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2" w:history="1">
        <w:r w:rsidR="00A9015A" w:rsidRPr="00513269">
          <w:rPr>
            <w:rStyle w:val="Hipercze"/>
            <w:rFonts w:eastAsia="Times New Roman"/>
            <w:noProof/>
          </w:rPr>
          <w:t>V.3</w:t>
        </w:r>
        <w:r w:rsidR="00A9015A">
          <w:rPr>
            <w:rFonts w:asciiTheme="minorHAnsi" w:eastAsiaTheme="minorEastAsia" w:hAnsiTheme="minorHAnsi"/>
            <w:noProof/>
            <w:sz w:val="22"/>
          </w:rPr>
          <w:tab/>
        </w:r>
        <w:r w:rsidR="00A9015A" w:rsidRPr="00513269">
          <w:rPr>
            <w:rStyle w:val="Hipercze"/>
            <w:rFonts w:eastAsia="Times New Roman"/>
            <w:noProof/>
          </w:rPr>
          <w:t>Energia wiatru</w:t>
        </w:r>
        <w:r w:rsidR="00A9015A">
          <w:rPr>
            <w:noProof/>
            <w:webHidden/>
          </w:rPr>
          <w:tab/>
        </w:r>
        <w:r w:rsidR="00674796">
          <w:rPr>
            <w:noProof/>
            <w:webHidden/>
          </w:rPr>
          <w:fldChar w:fldCharType="begin"/>
        </w:r>
        <w:r w:rsidR="00A9015A">
          <w:rPr>
            <w:noProof/>
            <w:webHidden/>
          </w:rPr>
          <w:instrText xml:space="preserve"> PAGEREF _Toc443381122 \h </w:instrText>
        </w:r>
        <w:r w:rsidR="00674796">
          <w:rPr>
            <w:noProof/>
            <w:webHidden/>
          </w:rPr>
        </w:r>
        <w:r w:rsidR="00674796">
          <w:rPr>
            <w:noProof/>
            <w:webHidden/>
          </w:rPr>
          <w:fldChar w:fldCharType="separate"/>
        </w:r>
        <w:r w:rsidR="0050628D">
          <w:rPr>
            <w:noProof/>
            <w:webHidden/>
          </w:rPr>
          <w:t>54</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3" w:history="1">
        <w:r w:rsidR="00A9015A" w:rsidRPr="00513269">
          <w:rPr>
            <w:rStyle w:val="Hipercze"/>
            <w:rFonts w:eastAsia="Times New Roman"/>
            <w:noProof/>
          </w:rPr>
          <w:t>V.4</w:t>
        </w:r>
        <w:r w:rsidR="00A9015A">
          <w:rPr>
            <w:rFonts w:asciiTheme="minorHAnsi" w:eastAsiaTheme="minorEastAsia" w:hAnsiTheme="minorHAnsi"/>
            <w:noProof/>
            <w:sz w:val="22"/>
          </w:rPr>
          <w:tab/>
        </w:r>
        <w:r w:rsidR="00A9015A" w:rsidRPr="00513269">
          <w:rPr>
            <w:rStyle w:val="Hipercze"/>
            <w:rFonts w:eastAsia="Times New Roman"/>
            <w:noProof/>
          </w:rPr>
          <w:t>Energia słoneczna</w:t>
        </w:r>
        <w:r w:rsidR="00A9015A">
          <w:rPr>
            <w:noProof/>
            <w:webHidden/>
          </w:rPr>
          <w:tab/>
        </w:r>
        <w:r w:rsidR="00674796">
          <w:rPr>
            <w:noProof/>
            <w:webHidden/>
          </w:rPr>
          <w:fldChar w:fldCharType="begin"/>
        </w:r>
        <w:r w:rsidR="00A9015A">
          <w:rPr>
            <w:noProof/>
            <w:webHidden/>
          </w:rPr>
          <w:instrText xml:space="preserve"> PAGEREF _Toc443381123 \h </w:instrText>
        </w:r>
        <w:r w:rsidR="00674796">
          <w:rPr>
            <w:noProof/>
            <w:webHidden/>
          </w:rPr>
        </w:r>
        <w:r w:rsidR="00674796">
          <w:rPr>
            <w:noProof/>
            <w:webHidden/>
          </w:rPr>
          <w:fldChar w:fldCharType="separate"/>
        </w:r>
        <w:r w:rsidR="0050628D">
          <w:rPr>
            <w:noProof/>
            <w:webHidden/>
          </w:rPr>
          <w:t>55</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4" w:history="1">
        <w:r w:rsidR="00A9015A" w:rsidRPr="00513269">
          <w:rPr>
            <w:rStyle w:val="Hipercze"/>
            <w:rFonts w:eastAsia="Times New Roman"/>
            <w:noProof/>
          </w:rPr>
          <w:t>V.5</w:t>
        </w:r>
        <w:r w:rsidR="00A9015A">
          <w:rPr>
            <w:rFonts w:asciiTheme="minorHAnsi" w:eastAsiaTheme="minorEastAsia" w:hAnsiTheme="minorHAnsi"/>
            <w:noProof/>
            <w:sz w:val="22"/>
          </w:rPr>
          <w:tab/>
        </w:r>
        <w:r w:rsidR="00A9015A" w:rsidRPr="00513269">
          <w:rPr>
            <w:rStyle w:val="Hipercze"/>
            <w:rFonts w:eastAsia="Times New Roman"/>
            <w:noProof/>
          </w:rPr>
          <w:t>Biomasa</w:t>
        </w:r>
        <w:r w:rsidR="00A9015A">
          <w:rPr>
            <w:noProof/>
            <w:webHidden/>
          </w:rPr>
          <w:tab/>
        </w:r>
        <w:r w:rsidR="00674796">
          <w:rPr>
            <w:noProof/>
            <w:webHidden/>
          </w:rPr>
          <w:fldChar w:fldCharType="begin"/>
        </w:r>
        <w:r w:rsidR="00A9015A">
          <w:rPr>
            <w:noProof/>
            <w:webHidden/>
          </w:rPr>
          <w:instrText xml:space="preserve"> PAGEREF _Toc443381124 \h </w:instrText>
        </w:r>
        <w:r w:rsidR="00674796">
          <w:rPr>
            <w:noProof/>
            <w:webHidden/>
          </w:rPr>
        </w:r>
        <w:r w:rsidR="00674796">
          <w:rPr>
            <w:noProof/>
            <w:webHidden/>
          </w:rPr>
          <w:fldChar w:fldCharType="separate"/>
        </w:r>
        <w:r w:rsidR="0050628D">
          <w:rPr>
            <w:noProof/>
            <w:webHidden/>
          </w:rPr>
          <w:t>56</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5" w:history="1">
        <w:r w:rsidR="00A9015A" w:rsidRPr="00513269">
          <w:rPr>
            <w:rStyle w:val="Hipercze"/>
            <w:rFonts w:eastAsia="Times New Roman"/>
            <w:noProof/>
          </w:rPr>
          <w:t>V.6</w:t>
        </w:r>
        <w:r w:rsidR="00A9015A">
          <w:rPr>
            <w:rFonts w:asciiTheme="minorHAnsi" w:eastAsiaTheme="minorEastAsia" w:hAnsiTheme="minorHAnsi"/>
            <w:noProof/>
            <w:sz w:val="22"/>
          </w:rPr>
          <w:tab/>
        </w:r>
        <w:r w:rsidR="00A9015A" w:rsidRPr="00513269">
          <w:rPr>
            <w:rStyle w:val="Hipercze"/>
            <w:rFonts w:eastAsia="Times New Roman"/>
            <w:noProof/>
          </w:rPr>
          <w:t>Energia ze źródeł geotermalnych</w:t>
        </w:r>
        <w:r w:rsidR="00A9015A">
          <w:rPr>
            <w:noProof/>
            <w:webHidden/>
          </w:rPr>
          <w:tab/>
        </w:r>
        <w:r w:rsidR="00674796">
          <w:rPr>
            <w:noProof/>
            <w:webHidden/>
          </w:rPr>
          <w:fldChar w:fldCharType="begin"/>
        </w:r>
        <w:r w:rsidR="00A9015A">
          <w:rPr>
            <w:noProof/>
            <w:webHidden/>
          </w:rPr>
          <w:instrText xml:space="preserve"> PAGEREF _Toc443381125 \h </w:instrText>
        </w:r>
        <w:r w:rsidR="00674796">
          <w:rPr>
            <w:noProof/>
            <w:webHidden/>
          </w:rPr>
        </w:r>
        <w:r w:rsidR="00674796">
          <w:rPr>
            <w:noProof/>
            <w:webHidden/>
          </w:rPr>
          <w:fldChar w:fldCharType="separate"/>
        </w:r>
        <w:r w:rsidR="0050628D">
          <w:rPr>
            <w:noProof/>
            <w:webHidden/>
          </w:rPr>
          <w:t>56</w:t>
        </w:r>
        <w:r w:rsidR="00674796">
          <w:rPr>
            <w:noProof/>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126" w:history="1">
        <w:r w:rsidR="00A9015A" w:rsidRPr="00513269">
          <w:rPr>
            <w:rStyle w:val="Hipercze"/>
          </w:rPr>
          <w:t>VI.</w:t>
        </w:r>
        <w:r w:rsidR="00A9015A">
          <w:rPr>
            <w:rFonts w:asciiTheme="minorHAnsi" w:eastAsiaTheme="minorEastAsia" w:hAnsiTheme="minorHAnsi" w:cstheme="minorBidi"/>
            <w:b w:val="0"/>
            <w:sz w:val="22"/>
          </w:rPr>
          <w:tab/>
        </w:r>
        <w:r w:rsidR="00A9015A" w:rsidRPr="00513269">
          <w:rPr>
            <w:rStyle w:val="Hipercze"/>
          </w:rPr>
          <w:t>ZAKRES WSPÓŁPRACY Z INNYMI GMINAMI</w:t>
        </w:r>
        <w:r w:rsidR="00A9015A">
          <w:rPr>
            <w:webHidden/>
          </w:rPr>
          <w:tab/>
        </w:r>
        <w:r w:rsidR="00674796">
          <w:rPr>
            <w:webHidden/>
          </w:rPr>
          <w:fldChar w:fldCharType="begin"/>
        </w:r>
        <w:r w:rsidR="00A9015A">
          <w:rPr>
            <w:webHidden/>
          </w:rPr>
          <w:instrText xml:space="preserve"> PAGEREF _Toc443381126 \h </w:instrText>
        </w:r>
        <w:r w:rsidR="00674796">
          <w:rPr>
            <w:webHidden/>
          </w:rPr>
        </w:r>
        <w:r w:rsidR="00674796">
          <w:rPr>
            <w:webHidden/>
          </w:rPr>
          <w:fldChar w:fldCharType="separate"/>
        </w:r>
        <w:r w:rsidR="0050628D">
          <w:rPr>
            <w:webHidden/>
          </w:rPr>
          <w:t>57</w:t>
        </w:r>
        <w:r w:rsidR="00674796">
          <w:rPr>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7" w:history="1">
        <w:r w:rsidR="00A9015A" w:rsidRPr="00513269">
          <w:rPr>
            <w:rStyle w:val="Hipercze"/>
            <w:rFonts w:eastAsia="Times New Roman"/>
            <w:noProof/>
          </w:rPr>
          <w:t>VI.1</w:t>
        </w:r>
        <w:r w:rsidR="00A9015A">
          <w:rPr>
            <w:rFonts w:asciiTheme="minorHAnsi" w:eastAsiaTheme="minorEastAsia" w:hAnsiTheme="minorHAnsi"/>
            <w:noProof/>
            <w:sz w:val="22"/>
          </w:rPr>
          <w:tab/>
        </w:r>
        <w:r w:rsidR="00A9015A" w:rsidRPr="00513269">
          <w:rPr>
            <w:rStyle w:val="Hipercze"/>
            <w:rFonts w:eastAsia="Times New Roman"/>
            <w:noProof/>
          </w:rPr>
          <w:t>Ogólne</w:t>
        </w:r>
        <w:r w:rsidR="00A9015A">
          <w:rPr>
            <w:noProof/>
            <w:webHidden/>
          </w:rPr>
          <w:tab/>
        </w:r>
        <w:r w:rsidR="00674796">
          <w:rPr>
            <w:noProof/>
            <w:webHidden/>
          </w:rPr>
          <w:fldChar w:fldCharType="begin"/>
        </w:r>
        <w:r w:rsidR="00A9015A">
          <w:rPr>
            <w:noProof/>
            <w:webHidden/>
          </w:rPr>
          <w:instrText xml:space="preserve"> PAGEREF _Toc443381127 \h </w:instrText>
        </w:r>
        <w:r w:rsidR="00674796">
          <w:rPr>
            <w:noProof/>
            <w:webHidden/>
          </w:rPr>
        </w:r>
        <w:r w:rsidR="00674796">
          <w:rPr>
            <w:noProof/>
            <w:webHidden/>
          </w:rPr>
          <w:fldChar w:fldCharType="separate"/>
        </w:r>
        <w:r w:rsidR="0050628D">
          <w:rPr>
            <w:noProof/>
            <w:webHidden/>
          </w:rPr>
          <w:t>57</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8" w:history="1">
        <w:r w:rsidR="00A9015A" w:rsidRPr="00513269">
          <w:rPr>
            <w:rStyle w:val="Hipercze"/>
            <w:rFonts w:eastAsia="Times New Roman"/>
            <w:noProof/>
          </w:rPr>
          <w:t>VI.2</w:t>
        </w:r>
        <w:r w:rsidR="00A9015A">
          <w:rPr>
            <w:rFonts w:asciiTheme="minorHAnsi" w:eastAsiaTheme="minorEastAsia" w:hAnsiTheme="minorHAnsi"/>
            <w:noProof/>
            <w:sz w:val="22"/>
          </w:rPr>
          <w:tab/>
        </w:r>
        <w:r w:rsidR="00A9015A" w:rsidRPr="00513269">
          <w:rPr>
            <w:rStyle w:val="Hipercze"/>
            <w:rFonts w:eastAsia="Times New Roman"/>
            <w:noProof/>
          </w:rPr>
          <w:t>System ciepłowniczy</w:t>
        </w:r>
        <w:r w:rsidR="00A9015A">
          <w:rPr>
            <w:noProof/>
            <w:webHidden/>
          </w:rPr>
          <w:tab/>
        </w:r>
        <w:r w:rsidR="00674796">
          <w:rPr>
            <w:noProof/>
            <w:webHidden/>
          </w:rPr>
          <w:fldChar w:fldCharType="begin"/>
        </w:r>
        <w:r w:rsidR="00A9015A">
          <w:rPr>
            <w:noProof/>
            <w:webHidden/>
          </w:rPr>
          <w:instrText xml:space="preserve"> PAGEREF _Toc443381128 \h </w:instrText>
        </w:r>
        <w:r w:rsidR="00674796">
          <w:rPr>
            <w:noProof/>
            <w:webHidden/>
          </w:rPr>
        </w:r>
        <w:r w:rsidR="00674796">
          <w:rPr>
            <w:noProof/>
            <w:webHidden/>
          </w:rPr>
          <w:fldChar w:fldCharType="separate"/>
        </w:r>
        <w:r w:rsidR="0050628D">
          <w:rPr>
            <w:noProof/>
            <w:webHidden/>
          </w:rPr>
          <w:t>57</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29" w:history="1">
        <w:r w:rsidR="00A9015A" w:rsidRPr="00513269">
          <w:rPr>
            <w:rStyle w:val="Hipercze"/>
            <w:rFonts w:eastAsia="Times New Roman"/>
            <w:noProof/>
          </w:rPr>
          <w:t>VI.3</w:t>
        </w:r>
        <w:r w:rsidR="00A9015A">
          <w:rPr>
            <w:rFonts w:asciiTheme="minorHAnsi" w:eastAsiaTheme="minorEastAsia" w:hAnsiTheme="minorHAnsi"/>
            <w:noProof/>
            <w:sz w:val="22"/>
          </w:rPr>
          <w:tab/>
        </w:r>
        <w:r w:rsidR="00A9015A" w:rsidRPr="00513269">
          <w:rPr>
            <w:rStyle w:val="Hipercze"/>
            <w:rFonts w:eastAsia="Times New Roman"/>
            <w:noProof/>
          </w:rPr>
          <w:t>System gazowniczy</w:t>
        </w:r>
        <w:r w:rsidR="00A9015A">
          <w:rPr>
            <w:noProof/>
            <w:webHidden/>
          </w:rPr>
          <w:tab/>
        </w:r>
        <w:r w:rsidR="00674796">
          <w:rPr>
            <w:noProof/>
            <w:webHidden/>
          </w:rPr>
          <w:fldChar w:fldCharType="begin"/>
        </w:r>
        <w:r w:rsidR="00A9015A">
          <w:rPr>
            <w:noProof/>
            <w:webHidden/>
          </w:rPr>
          <w:instrText xml:space="preserve"> PAGEREF _Toc443381129 \h </w:instrText>
        </w:r>
        <w:r w:rsidR="00674796">
          <w:rPr>
            <w:noProof/>
            <w:webHidden/>
          </w:rPr>
        </w:r>
        <w:r w:rsidR="00674796">
          <w:rPr>
            <w:noProof/>
            <w:webHidden/>
          </w:rPr>
          <w:fldChar w:fldCharType="separate"/>
        </w:r>
        <w:r w:rsidR="0050628D">
          <w:rPr>
            <w:noProof/>
            <w:webHidden/>
          </w:rPr>
          <w:t>57</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30" w:history="1">
        <w:r w:rsidR="00A9015A" w:rsidRPr="00513269">
          <w:rPr>
            <w:rStyle w:val="Hipercze"/>
            <w:rFonts w:eastAsia="Times New Roman"/>
            <w:noProof/>
          </w:rPr>
          <w:t>VI.4</w:t>
        </w:r>
        <w:r w:rsidR="00A9015A">
          <w:rPr>
            <w:rFonts w:asciiTheme="minorHAnsi" w:eastAsiaTheme="minorEastAsia" w:hAnsiTheme="minorHAnsi"/>
            <w:noProof/>
            <w:sz w:val="22"/>
          </w:rPr>
          <w:tab/>
        </w:r>
        <w:r w:rsidR="00A9015A" w:rsidRPr="00513269">
          <w:rPr>
            <w:rStyle w:val="Hipercze"/>
            <w:rFonts w:eastAsia="Times New Roman"/>
            <w:noProof/>
          </w:rPr>
          <w:t>System elektroenergetyczny</w:t>
        </w:r>
        <w:r w:rsidR="00A9015A">
          <w:rPr>
            <w:noProof/>
            <w:webHidden/>
          </w:rPr>
          <w:tab/>
        </w:r>
        <w:r w:rsidR="00674796">
          <w:rPr>
            <w:noProof/>
            <w:webHidden/>
          </w:rPr>
          <w:fldChar w:fldCharType="begin"/>
        </w:r>
        <w:r w:rsidR="00A9015A">
          <w:rPr>
            <w:noProof/>
            <w:webHidden/>
          </w:rPr>
          <w:instrText xml:space="preserve"> PAGEREF _Toc443381130 \h </w:instrText>
        </w:r>
        <w:r w:rsidR="00674796">
          <w:rPr>
            <w:noProof/>
            <w:webHidden/>
          </w:rPr>
        </w:r>
        <w:r w:rsidR="00674796">
          <w:rPr>
            <w:noProof/>
            <w:webHidden/>
          </w:rPr>
          <w:fldChar w:fldCharType="separate"/>
        </w:r>
        <w:r w:rsidR="0050628D">
          <w:rPr>
            <w:noProof/>
            <w:webHidden/>
          </w:rPr>
          <w:t>58</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31" w:history="1">
        <w:r w:rsidR="00A9015A" w:rsidRPr="00513269">
          <w:rPr>
            <w:rStyle w:val="Hipercze"/>
            <w:rFonts w:eastAsia="Times New Roman"/>
            <w:noProof/>
          </w:rPr>
          <w:t>VI.5</w:t>
        </w:r>
        <w:r w:rsidR="00A9015A">
          <w:rPr>
            <w:rFonts w:asciiTheme="minorHAnsi" w:eastAsiaTheme="minorEastAsia" w:hAnsiTheme="minorHAnsi"/>
            <w:noProof/>
            <w:sz w:val="22"/>
          </w:rPr>
          <w:tab/>
        </w:r>
        <w:r w:rsidR="00A9015A" w:rsidRPr="00513269">
          <w:rPr>
            <w:rStyle w:val="Hipercze"/>
            <w:rFonts w:eastAsia="Times New Roman"/>
            <w:noProof/>
          </w:rPr>
          <w:t>Możliwości współpracy przy wykorzystaniu odnawialnych źródeł energii</w:t>
        </w:r>
        <w:r w:rsidR="00A9015A">
          <w:rPr>
            <w:noProof/>
            <w:webHidden/>
          </w:rPr>
          <w:tab/>
        </w:r>
        <w:r w:rsidR="00674796">
          <w:rPr>
            <w:noProof/>
            <w:webHidden/>
          </w:rPr>
          <w:fldChar w:fldCharType="begin"/>
        </w:r>
        <w:r w:rsidR="00A9015A">
          <w:rPr>
            <w:noProof/>
            <w:webHidden/>
          </w:rPr>
          <w:instrText xml:space="preserve"> PAGEREF _Toc443381131 \h </w:instrText>
        </w:r>
        <w:r w:rsidR="00674796">
          <w:rPr>
            <w:noProof/>
            <w:webHidden/>
          </w:rPr>
        </w:r>
        <w:r w:rsidR="00674796">
          <w:rPr>
            <w:noProof/>
            <w:webHidden/>
          </w:rPr>
          <w:fldChar w:fldCharType="separate"/>
        </w:r>
        <w:r w:rsidR="0050628D">
          <w:rPr>
            <w:noProof/>
            <w:webHidden/>
          </w:rPr>
          <w:t>58</w:t>
        </w:r>
        <w:r w:rsidR="00674796">
          <w:rPr>
            <w:noProof/>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132" w:history="1">
        <w:r w:rsidR="00A9015A" w:rsidRPr="00513269">
          <w:rPr>
            <w:rStyle w:val="Hipercze"/>
          </w:rPr>
          <w:t>VII.</w:t>
        </w:r>
        <w:r w:rsidR="00A9015A">
          <w:rPr>
            <w:rFonts w:asciiTheme="minorHAnsi" w:eastAsiaTheme="minorEastAsia" w:hAnsiTheme="minorHAnsi" w:cstheme="minorBidi"/>
            <w:b w:val="0"/>
            <w:sz w:val="22"/>
          </w:rPr>
          <w:tab/>
        </w:r>
        <w:r w:rsidR="00A9015A" w:rsidRPr="00513269">
          <w:rPr>
            <w:rStyle w:val="Hipercze"/>
          </w:rPr>
          <w:t>PRZEWIDYWANE ZMIANY ZAPOTRZEBOWANIA NA CIEPŁO, ENERGIĘ ELEKTRYCZNĄ I PALIWA GAZOWE</w:t>
        </w:r>
        <w:r w:rsidR="00A9015A">
          <w:rPr>
            <w:webHidden/>
          </w:rPr>
          <w:tab/>
        </w:r>
        <w:r w:rsidR="00674796">
          <w:rPr>
            <w:webHidden/>
          </w:rPr>
          <w:fldChar w:fldCharType="begin"/>
        </w:r>
        <w:r w:rsidR="00A9015A">
          <w:rPr>
            <w:webHidden/>
          </w:rPr>
          <w:instrText xml:space="preserve"> PAGEREF _Toc443381132 \h </w:instrText>
        </w:r>
        <w:r w:rsidR="00674796">
          <w:rPr>
            <w:webHidden/>
          </w:rPr>
        </w:r>
        <w:r w:rsidR="00674796">
          <w:rPr>
            <w:webHidden/>
          </w:rPr>
          <w:fldChar w:fldCharType="separate"/>
        </w:r>
        <w:r w:rsidR="0050628D">
          <w:rPr>
            <w:webHidden/>
          </w:rPr>
          <w:t>59</w:t>
        </w:r>
        <w:r w:rsidR="00674796">
          <w:rPr>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133" w:history="1">
        <w:r w:rsidR="00A9015A" w:rsidRPr="00513269">
          <w:rPr>
            <w:rStyle w:val="Hipercze"/>
          </w:rPr>
          <w:t>VIII.</w:t>
        </w:r>
        <w:r w:rsidR="00A9015A">
          <w:rPr>
            <w:rFonts w:asciiTheme="minorHAnsi" w:eastAsiaTheme="minorEastAsia" w:hAnsiTheme="minorHAnsi" w:cstheme="minorBidi"/>
            <w:b w:val="0"/>
            <w:sz w:val="22"/>
          </w:rPr>
          <w:tab/>
        </w:r>
        <w:r w:rsidR="00A9015A" w:rsidRPr="00513269">
          <w:rPr>
            <w:rStyle w:val="Hipercze"/>
          </w:rPr>
          <w:t>PRZEDSIĘWZIĘCIA RACJONALIZUJĄCE UŻYTKOWANIE PALIW I ENERGII</w:t>
        </w:r>
        <w:r w:rsidR="00A9015A">
          <w:rPr>
            <w:webHidden/>
          </w:rPr>
          <w:tab/>
        </w:r>
        <w:r w:rsidR="00674796">
          <w:rPr>
            <w:webHidden/>
          </w:rPr>
          <w:fldChar w:fldCharType="begin"/>
        </w:r>
        <w:r w:rsidR="00A9015A">
          <w:rPr>
            <w:webHidden/>
          </w:rPr>
          <w:instrText xml:space="preserve"> PAGEREF _Toc443381133 \h </w:instrText>
        </w:r>
        <w:r w:rsidR="00674796">
          <w:rPr>
            <w:webHidden/>
          </w:rPr>
        </w:r>
        <w:r w:rsidR="00674796">
          <w:rPr>
            <w:webHidden/>
          </w:rPr>
          <w:fldChar w:fldCharType="separate"/>
        </w:r>
        <w:r w:rsidR="0050628D">
          <w:rPr>
            <w:webHidden/>
          </w:rPr>
          <w:t>65</w:t>
        </w:r>
        <w:r w:rsidR="00674796">
          <w:rPr>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134" w:history="1">
        <w:r w:rsidR="00A9015A" w:rsidRPr="00513269">
          <w:rPr>
            <w:rStyle w:val="Hipercze"/>
          </w:rPr>
          <w:t>IX.</w:t>
        </w:r>
        <w:r w:rsidR="00A9015A">
          <w:rPr>
            <w:rFonts w:asciiTheme="minorHAnsi" w:eastAsiaTheme="minorEastAsia" w:hAnsiTheme="minorHAnsi" w:cstheme="minorBidi"/>
            <w:b w:val="0"/>
            <w:sz w:val="22"/>
          </w:rPr>
          <w:tab/>
        </w:r>
        <w:r w:rsidR="00A9015A" w:rsidRPr="00513269">
          <w:rPr>
            <w:rStyle w:val="Hipercze"/>
          </w:rPr>
          <w:t>KIERUNKI ROZWOJU I MODERNIZACJI SYSTEMÓW ZAOPATRZENIA W ENERGIĘ</w:t>
        </w:r>
        <w:r w:rsidR="00A9015A">
          <w:rPr>
            <w:webHidden/>
          </w:rPr>
          <w:tab/>
        </w:r>
        <w:r w:rsidR="00674796">
          <w:rPr>
            <w:webHidden/>
          </w:rPr>
          <w:fldChar w:fldCharType="begin"/>
        </w:r>
        <w:r w:rsidR="00A9015A">
          <w:rPr>
            <w:webHidden/>
          </w:rPr>
          <w:instrText xml:space="preserve"> PAGEREF _Toc443381134 \h </w:instrText>
        </w:r>
        <w:r w:rsidR="00674796">
          <w:rPr>
            <w:webHidden/>
          </w:rPr>
        </w:r>
        <w:r w:rsidR="00674796">
          <w:rPr>
            <w:webHidden/>
          </w:rPr>
          <w:fldChar w:fldCharType="separate"/>
        </w:r>
        <w:r w:rsidR="0050628D">
          <w:rPr>
            <w:webHidden/>
          </w:rPr>
          <w:t>66</w:t>
        </w:r>
        <w:r w:rsidR="00674796">
          <w:rPr>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35" w:history="1">
        <w:r w:rsidR="00A9015A" w:rsidRPr="00513269">
          <w:rPr>
            <w:rStyle w:val="Hipercze"/>
            <w:rFonts w:eastAsia="Times New Roman"/>
            <w:noProof/>
          </w:rPr>
          <w:t>IX.1</w:t>
        </w:r>
        <w:r w:rsidR="00A9015A">
          <w:rPr>
            <w:rFonts w:asciiTheme="minorHAnsi" w:eastAsiaTheme="minorEastAsia" w:hAnsiTheme="minorHAnsi"/>
            <w:noProof/>
            <w:sz w:val="22"/>
          </w:rPr>
          <w:tab/>
        </w:r>
        <w:r w:rsidR="00A9015A" w:rsidRPr="00513269">
          <w:rPr>
            <w:rStyle w:val="Hipercze"/>
            <w:noProof/>
          </w:rPr>
          <w:t>System</w:t>
        </w:r>
        <w:r w:rsidR="00A9015A" w:rsidRPr="00513269">
          <w:rPr>
            <w:rStyle w:val="Hipercze"/>
            <w:rFonts w:eastAsia="Times New Roman"/>
            <w:noProof/>
          </w:rPr>
          <w:t xml:space="preserve"> gazowniczy</w:t>
        </w:r>
        <w:r w:rsidR="00A9015A">
          <w:rPr>
            <w:noProof/>
            <w:webHidden/>
          </w:rPr>
          <w:tab/>
        </w:r>
        <w:r w:rsidR="00674796">
          <w:rPr>
            <w:noProof/>
            <w:webHidden/>
          </w:rPr>
          <w:fldChar w:fldCharType="begin"/>
        </w:r>
        <w:r w:rsidR="00A9015A">
          <w:rPr>
            <w:noProof/>
            <w:webHidden/>
          </w:rPr>
          <w:instrText xml:space="preserve"> PAGEREF _Toc443381135 \h </w:instrText>
        </w:r>
        <w:r w:rsidR="00674796">
          <w:rPr>
            <w:noProof/>
            <w:webHidden/>
          </w:rPr>
        </w:r>
        <w:r w:rsidR="00674796">
          <w:rPr>
            <w:noProof/>
            <w:webHidden/>
          </w:rPr>
          <w:fldChar w:fldCharType="separate"/>
        </w:r>
        <w:r w:rsidR="0050628D">
          <w:rPr>
            <w:noProof/>
            <w:webHidden/>
          </w:rPr>
          <w:t>66</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36" w:history="1">
        <w:r w:rsidR="00A9015A" w:rsidRPr="00513269">
          <w:rPr>
            <w:rStyle w:val="Hipercze"/>
            <w:rFonts w:eastAsia="Times New Roman"/>
            <w:noProof/>
          </w:rPr>
          <w:t>IX.2</w:t>
        </w:r>
        <w:r w:rsidR="00A9015A">
          <w:rPr>
            <w:rFonts w:asciiTheme="minorHAnsi" w:eastAsiaTheme="minorEastAsia" w:hAnsiTheme="minorHAnsi"/>
            <w:noProof/>
            <w:sz w:val="22"/>
          </w:rPr>
          <w:tab/>
        </w:r>
        <w:r w:rsidR="00A9015A" w:rsidRPr="00513269">
          <w:rPr>
            <w:rStyle w:val="Hipercze"/>
            <w:rFonts w:eastAsia="Times New Roman"/>
            <w:noProof/>
          </w:rPr>
          <w:t xml:space="preserve">System </w:t>
        </w:r>
        <w:r w:rsidR="00A9015A" w:rsidRPr="00513269">
          <w:rPr>
            <w:rStyle w:val="Hipercze"/>
            <w:noProof/>
          </w:rPr>
          <w:t>elektroenergetyczny</w:t>
        </w:r>
        <w:r w:rsidR="00A9015A">
          <w:rPr>
            <w:noProof/>
            <w:webHidden/>
          </w:rPr>
          <w:tab/>
        </w:r>
        <w:r w:rsidR="00674796">
          <w:rPr>
            <w:noProof/>
            <w:webHidden/>
          </w:rPr>
          <w:fldChar w:fldCharType="begin"/>
        </w:r>
        <w:r w:rsidR="00A9015A">
          <w:rPr>
            <w:noProof/>
            <w:webHidden/>
          </w:rPr>
          <w:instrText xml:space="preserve"> PAGEREF _Toc443381136 \h </w:instrText>
        </w:r>
        <w:r w:rsidR="00674796">
          <w:rPr>
            <w:noProof/>
            <w:webHidden/>
          </w:rPr>
        </w:r>
        <w:r w:rsidR="00674796">
          <w:rPr>
            <w:noProof/>
            <w:webHidden/>
          </w:rPr>
          <w:fldChar w:fldCharType="separate"/>
        </w:r>
        <w:r w:rsidR="0050628D">
          <w:rPr>
            <w:noProof/>
            <w:webHidden/>
          </w:rPr>
          <w:t>66</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37" w:history="1">
        <w:r w:rsidR="00A9015A" w:rsidRPr="00513269">
          <w:rPr>
            <w:rStyle w:val="Hipercze"/>
            <w:noProof/>
          </w:rPr>
          <w:t>IX.3</w:t>
        </w:r>
        <w:r w:rsidR="00A9015A">
          <w:rPr>
            <w:rFonts w:asciiTheme="minorHAnsi" w:eastAsiaTheme="minorEastAsia" w:hAnsiTheme="minorHAnsi"/>
            <w:noProof/>
            <w:sz w:val="22"/>
          </w:rPr>
          <w:tab/>
        </w:r>
        <w:r w:rsidR="00A9015A" w:rsidRPr="00513269">
          <w:rPr>
            <w:rStyle w:val="Hipercze"/>
            <w:noProof/>
          </w:rPr>
          <w:t>System ciepłowniczy</w:t>
        </w:r>
        <w:r w:rsidR="00A9015A">
          <w:rPr>
            <w:noProof/>
            <w:webHidden/>
          </w:rPr>
          <w:tab/>
        </w:r>
        <w:r w:rsidR="00674796">
          <w:rPr>
            <w:noProof/>
            <w:webHidden/>
          </w:rPr>
          <w:fldChar w:fldCharType="begin"/>
        </w:r>
        <w:r w:rsidR="00A9015A">
          <w:rPr>
            <w:noProof/>
            <w:webHidden/>
          </w:rPr>
          <w:instrText xml:space="preserve"> PAGEREF _Toc443381137 \h </w:instrText>
        </w:r>
        <w:r w:rsidR="00674796">
          <w:rPr>
            <w:noProof/>
            <w:webHidden/>
          </w:rPr>
        </w:r>
        <w:r w:rsidR="00674796">
          <w:rPr>
            <w:noProof/>
            <w:webHidden/>
          </w:rPr>
          <w:fldChar w:fldCharType="separate"/>
        </w:r>
        <w:r w:rsidR="0050628D">
          <w:rPr>
            <w:noProof/>
            <w:webHidden/>
          </w:rPr>
          <w:t>66</w:t>
        </w:r>
        <w:r w:rsidR="00674796">
          <w:rPr>
            <w:noProof/>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138" w:history="1">
        <w:r w:rsidR="00A9015A" w:rsidRPr="00513269">
          <w:rPr>
            <w:rStyle w:val="Hipercze"/>
          </w:rPr>
          <w:t>X.</w:t>
        </w:r>
        <w:r w:rsidR="00A9015A">
          <w:rPr>
            <w:rFonts w:asciiTheme="minorHAnsi" w:eastAsiaTheme="minorEastAsia" w:hAnsiTheme="minorHAnsi" w:cstheme="minorBidi"/>
            <w:b w:val="0"/>
            <w:sz w:val="22"/>
          </w:rPr>
          <w:tab/>
        </w:r>
        <w:r w:rsidR="00A9015A" w:rsidRPr="00513269">
          <w:rPr>
            <w:rStyle w:val="Hipercze"/>
          </w:rPr>
          <w:t>PODSUMOWANIE</w:t>
        </w:r>
        <w:r w:rsidR="00A9015A">
          <w:rPr>
            <w:webHidden/>
          </w:rPr>
          <w:tab/>
        </w:r>
        <w:r w:rsidR="00674796">
          <w:rPr>
            <w:webHidden/>
          </w:rPr>
          <w:fldChar w:fldCharType="begin"/>
        </w:r>
        <w:r w:rsidR="00A9015A">
          <w:rPr>
            <w:webHidden/>
          </w:rPr>
          <w:instrText xml:space="preserve"> PAGEREF _Toc443381138 \h </w:instrText>
        </w:r>
        <w:r w:rsidR="00674796">
          <w:rPr>
            <w:webHidden/>
          </w:rPr>
        </w:r>
        <w:r w:rsidR="00674796">
          <w:rPr>
            <w:webHidden/>
          </w:rPr>
          <w:fldChar w:fldCharType="separate"/>
        </w:r>
        <w:r w:rsidR="0050628D">
          <w:rPr>
            <w:webHidden/>
          </w:rPr>
          <w:t>67</w:t>
        </w:r>
        <w:r w:rsidR="00674796">
          <w:rPr>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39" w:history="1">
        <w:r w:rsidR="00A9015A" w:rsidRPr="00513269">
          <w:rPr>
            <w:rStyle w:val="Hipercze"/>
            <w:noProof/>
          </w:rPr>
          <w:t>X.1</w:t>
        </w:r>
        <w:r w:rsidR="00A9015A">
          <w:rPr>
            <w:rFonts w:asciiTheme="minorHAnsi" w:eastAsiaTheme="minorEastAsia" w:hAnsiTheme="minorHAnsi"/>
            <w:noProof/>
            <w:sz w:val="22"/>
          </w:rPr>
          <w:tab/>
        </w:r>
        <w:r w:rsidR="00A9015A" w:rsidRPr="00513269">
          <w:rPr>
            <w:rStyle w:val="Hipercze"/>
            <w:noProof/>
          </w:rPr>
          <w:t>Ocena założeń aktualnego i przewidywanych zmian zapotrzebowania na ciepło, energię elektryczną i paliwa gazowe</w:t>
        </w:r>
        <w:r w:rsidR="00A9015A">
          <w:rPr>
            <w:noProof/>
            <w:webHidden/>
          </w:rPr>
          <w:tab/>
        </w:r>
        <w:r w:rsidR="00674796">
          <w:rPr>
            <w:noProof/>
            <w:webHidden/>
          </w:rPr>
          <w:fldChar w:fldCharType="begin"/>
        </w:r>
        <w:r w:rsidR="00A9015A">
          <w:rPr>
            <w:noProof/>
            <w:webHidden/>
          </w:rPr>
          <w:instrText xml:space="preserve"> PAGEREF _Toc443381139 \h </w:instrText>
        </w:r>
        <w:r w:rsidR="00674796">
          <w:rPr>
            <w:noProof/>
            <w:webHidden/>
          </w:rPr>
        </w:r>
        <w:r w:rsidR="00674796">
          <w:rPr>
            <w:noProof/>
            <w:webHidden/>
          </w:rPr>
          <w:fldChar w:fldCharType="separate"/>
        </w:r>
        <w:r w:rsidR="0050628D">
          <w:rPr>
            <w:noProof/>
            <w:webHidden/>
          </w:rPr>
          <w:t>67</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40" w:history="1">
        <w:r w:rsidR="00A9015A" w:rsidRPr="00513269">
          <w:rPr>
            <w:rStyle w:val="Hipercze"/>
            <w:noProof/>
          </w:rPr>
          <w:t>X.2</w:t>
        </w:r>
        <w:r w:rsidR="00A9015A">
          <w:rPr>
            <w:rFonts w:asciiTheme="minorHAnsi" w:eastAsiaTheme="minorEastAsia" w:hAnsiTheme="minorHAnsi"/>
            <w:noProof/>
            <w:sz w:val="22"/>
          </w:rPr>
          <w:tab/>
        </w:r>
        <w:r w:rsidR="00A9015A" w:rsidRPr="00513269">
          <w:rPr>
            <w:rStyle w:val="Hipercze"/>
            <w:noProof/>
          </w:rPr>
          <w:t>Przedsięwzięcia racjonalizujące użytkowanie ciepła, energii elektrycznej i paliw gazowych</w:t>
        </w:r>
        <w:r w:rsidR="00A9015A">
          <w:rPr>
            <w:noProof/>
            <w:webHidden/>
          </w:rPr>
          <w:tab/>
        </w:r>
        <w:r w:rsidR="00674796">
          <w:rPr>
            <w:noProof/>
            <w:webHidden/>
          </w:rPr>
          <w:fldChar w:fldCharType="begin"/>
        </w:r>
        <w:r w:rsidR="00A9015A">
          <w:rPr>
            <w:noProof/>
            <w:webHidden/>
          </w:rPr>
          <w:instrText xml:space="preserve"> PAGEREF _Toc443381140 \h </w:instrText>
        </w:r>
        <w:r w:rsidR="00674796">
          <w:rPr>
            <w:noProof/>
            <w:webHidden/>
          </w:rPr>
        </w:r>
        <w:r w:rsidR="00674796">
          <w:rPr>
            <w:noProof/>
            <w:webHidden/>
          </w:rPr>
          <w:fldChar w:fldCharType="separate"/>
        </w:r>
        <w:r w:rsidR="0050628D">
          <w:rPr>
            <w:noProof/>
            <w:webHidden/>
          </w:rPr>
          <w:t>68</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41" w:history="1">
        <w:r w:rsidR="00A9015A" w:rsidRPr="00513269">
          <w:rPr>
            <w:rStyle w:val="Hipercze"/>
            <w:noProof/>
          </w:rPr>
          <w:t>X.3</w:t>
        </w:r>
        <w:r w:rsidR="00A9015A">
          <w:rPr>
            <w:rFonts w:asciiTheme="minorHAnsi" w:eastAsiaTheme="minorEastAsia" w:hAnsiTheme="minorHAnsi"/>
            <w:noProof/>
            <w:sz w:val="22"/>
          </w:rPr>
          <w:tab/>
        </w:r>
        <w:r w:rsidR="00A9015A" w:rsidRPr="00513269">
          <w:rPr>
            <w:rStyle w:val="Hipercze"/>
            <w:noProof/>
          </w:rPr>
          <w:t>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przemysłowych</w:t>
        </w:r>
        <w:r w:rsidR="00A9015A">
          <w:rPr>
            <w:noProof/>
            <w:webHidden/>
          </w:rPr>
          <w:tab/>
        </w:r>
        <w:r w:rsidR="00674796">
          <w:rPr>
            <w:noProof/>
            <w:webHidden/>
          </w:rPr>
          <w:fldChar w:fldCharType="begin"/>
        </w:r>
        <w:r w:rsidR="00A9015A">
          <w:rPr>
            <w:noProof/>
            <w:webHidden/>
          </w:rPr>
          <w:instrText xml:space="preserve"> PAGEREF _Toc443381141 \h </w:instrText>
        </w:r>
        <w:r w:rsidR="00674796">
          <w:rPr>
            <w:noProof/>
            <w:webHidden/>
          </w:rPr>
        </w:r>
        <w:r w:rsidR="00674796">
          <w:rPr>
            <w:noProof/>
            <w:webHidden/>
          </w:rPr>
          <w:fldChar w:fldCharType="separate"/>
        </w:r>
        <w:r w:rsidR="0050628D">
          <w:rPr>
            <w:noProof/>
            <w:webHidden/>
          </w:rPr>
          <w:t>69</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42" w:history="1">
        <w:r w:rsidR="00A9015A" w:rsidRPr="00513269">
          <w:rPr>
            <w:rStyle w:val="Hipercze"/>
            <w:noProof/>
          </w:rPr>
          <w:t>X.4</w:t>
        </w:r>
        <w:r w:rsidR="00A9015A">
          <w:rPr>
            <w:rFonts w:asciiTheme="minorHAnsi" w:eastAsiaTheme="minorEastAsia" w:hAnsiTheme="minorHAnsi"/>
            <w:noProof/>
            <w:sz w:val="22"/>
          </w:rPr>
          <w:tab/>
        </w:r>
        <w:r w:rsidR="00A9015A" w:rsidRPr="00513269">
          <w:rPr>
            <w:rStyle w:val="Hipercze"/>
            <w:noProof/>
          </w:rPr>
          <w:t>Możliwości stosowania środków poprawy efektywności energetycznej w rozumieniu ustawy z dnia 15 kwietnia 2011 r. o efektywności energetycznej</w:t>
        </w:r>
        <w:r w:rsidR="00A9015A">
          <w:rPr>
            <w:noProof/>
            <w:webHidden/>
          </w:rPr>
          <w:tab/>
        </w:r>
        <w:r w:rsidR="00674796">
          <w:rPr>
            <w:noProof/>
            <w:webHidden/>
          </w:rPr>
          <w:fldChar w:fldCharType="begin"/>
        </w:r>
        <w:r w:rsidR="00A9015A">
          <w:rPr>
            <w:noProof/>
            <w:webHidden/>
          </w:rPr>
          <w:instrText xml:space="preserve"> PAGEREF _Toc443381142 \h </w:instrText>
        </w:r>
        <w:r w:rsidR="00674796">
          <w:rPr>
            <w:noProof/>
            <w:webHidden/>
          </w:rPr>
        </w:r>
        <w:r w:rsidR="00674796">
          <w:rPr>
            <w:noProof/>
            <w:webHidden/>
          </w:rPr>
          <w:fldChar w:fldCharType="separate"/>
        </w:r>
        <w:r w:rsidR="0050628D">
          <w:rPr>
            <w:noProof/>
            <w:webHidden/>
          </w:rPr>
          <w:t>69</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43" w:history="1">
        <w:r w:rsidR="00A9015A" w:rsidRPr="00513269">
          <w:rPr>
            <w:rStyle w:val="Hipercze"/>
            <w:noProof/>
          </w:rPr>
          <w:t>X.5</w:t>
        </w:r>
        <w:r w:rsidR="00A9015A">
          <w:rPr>
            <w:rFonts w:asciiTheme="minorHAnsi" w:eastAsiaTheme="minorEastAsia" w:hAnsiTheme="minorHAnsi"/>
            <w:noProof/>
            <w:sz w:val="22"/>
          </w:rPr>
          <w:tab/>
        </w:r>
        <w:r w:rsidR="00A9015A" w:rsidRPr="00513269">
          <w:rPr>
            <w:rStyle w:val="Hipercze"/>
            <w:noProof/>
          </w:rPr>
          <w:t>Zakres współpracy z innymi gminami</w:t>
        </w:r>
        <w:r w:rsidR="00A9015A">
          <w:rPr>
            <w:noProof/>
            <w:webHidden/>
          </w:rPr>
          <w:tab/>
        </w:r>
        <w:r w:rsidR="00674796">
          <w:rPr>
            <w:noProof/>
            <w:webHidden/>
          </w:rPr>
          <w:fldChar w:fldCharType="begin"/>
        </w:r>
        <w:r w:rsidR="00A9015A">
          <w:rPr>
            <w:noProof/>
            <w:webHidden/>
          </w:rPr>
          <w:instrText xml:space="preserve"> PAGEREF _Toc443381143 \h </w:instrText>
        </w:r>
        <w:r w:rsidR="00674796">
          <w:rPr>
            <w:noProof/>
            <w:webHidden/>
          </w:rPr>
        </w:r>
        <w:r w:rsidR="00674796">
          <w:rPr>
            <w:noProof/>
            <w:webHidden/>
          </w:rPr>
          <w:fldChar w:fldCharType="separate"/>
        </w:r>
        <w:r w:rsidR="0050628D">
          <w:rPr>
            <w:noProof/>
            <w:webHidden/>
          </w:rPr>
          <w:t>69</w:t>
        </w:r>
        <w:r w:rsidR="00674796">
          <w:rPr>
            <w:noProof/>
            <w:webHidden/>
          </w:rPr>
          <w:fldChar w:fldCharType="end"/>
        </w:r>
      </w:hyperlink>
    </w:p>
    <w:p w:rsidR="00A9015A" w:rsidRDefault="00D50E68">
      <w:pPr>
        <w:pStyle w:val="Spistreci1"/>
        <w:rPr>
          <w:rFonts w:asciiTheme="minorHAnsi" w:eastAsiaTheme="minorEastAsia" w:hAnsiTheme="minorHAnsi" w:cstheme="minorBidi"/>
          <w:b w:val="0"/>
          <w:sz w:val="22"/>
        </w:rPr>
      </w:pPr>
      <w:hyperlink w:anchor="_Toc443381144" w:history="1">
        <w:r w:rsidR="00A9015A" w:rsidRPr="00513269">
          <w:rPr>
            <w:rStyle w:val="Hipercze"/>
          </w:rPr>
          <w:t>XI.</w:t>
        </w:r>
        <w:r w:rsidR="00A9015A">
          <w:rPr>
            <w:rFonts w:asciiTheme="minorHAnsi" w:eastAsiaTheme="minorEastAsia" w:hAnsiTheme="minorHAnsi" w:cstheme="minorBidi"/>
            <w:b w:val="0"/>
            <w:sz w:val="22"/>
          </w:rPr>
          <w:tab/>
        </w:r>
        <w:r w:rsidR="00A9015A" w:rsidRPr="00513269">
          <w:rPr>
            <w:rStyle w:val="Hipercze"/>
          </w:rPr>
          <w:t>SPIS TABEL, RYSUNKÓW I WYKRESÓW</w:t>
        </w:r>
        <w:r w:rsidR="00A9015A">
          <w:rPr>
            <w:webHidden/>
          </w:rPr>
          <w:tab/>
        </w:r>
        <w:r w:rsidR="00674796">
          <w:rPr>
            <w:webHidden/>
          </w:rPr>
          <w:fldChar w:fldCharType="begin"/>
        </w:r>
        <w:r w:rsidR="00A9015A">
          <w:rPr>
            <w:webHidden/>
          </w:rPr>
          <w:instrText xml:space="preserve"> PAGEREF _Toc443381144 \h </w:instrText>
        </w:r>
        <w:r w:rsidR="00674796">
          <w:rPr>
            <w:webHidden/>
          </w:rPr>
        </w:r>
        <w:r w:rsidR="00674796">
          <w:rPr>
            <w:webHidden/>
          </w:rPr>
          <w:fldChar w:fldCharType="separate"/>
        </w:r>
        <w:r w:rsidR="0050628D">
          <w:rPr>
            <w:webHidden/>
          </w:rPr>
          <w:t>71</w:t>
        </w:r>
        <w:r w:rsidR="00674796">
          <w:rPr>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45" w:history="1">
        <w:r w:rsidR="00A9015A" w:rsidRPr="00513269">
          <w:rPr>
            <w:rStyle w:val="Hipercze"/>
            <w:noProof/>
          </w:rPr>
          <w:t>XI.1</w:t>
        </w:r>
        <w:r w:rsidR="00A9015A">
          <w:rPr>
            <w:rFonts w:asciiTheme="minorHAnsi" w:eastAsiaTheme="minorEastAsia" w:hAnsiTheme="minorHAnsi"/>
            <w:noProof/>
            <w:sz w:val="22"/>
          </w:rPr>
          <w:tab/>
        </w:r>
        <w:r w:rsidR="00A9015A" w:rsidRPr="00513269">
          <w:rPr>
            <w:rStyle w:val="Hipercze"/>
            <w:noProof/>
          </w:rPr>
          <w:t>Spis rysunków</w:t>
        </w:r>
        <w:r w:rsidR="00A9015A">
          <w:rPr>
            <w:noProof/>
            <w:webHidden/>
          </w:rPr>
          <w:tab/>
        </w:r>
        <w:r w:rsidR="00674796">
          <w:rPr>
            <w:noProof/>
            <w:webHidden/>
          </w:rPr>
          <w:fldChar w:fldCharType="begin"/>
        </w:r>
        <w:r w:rsidR="00A9015A">
          <w:rPr>
            <w:noProof/>
            <w:webHidden/>
          </w:rPr>
          <w:instrText xml:space="preserve"> PAGEREF _Toc443381145 \h </w:instrText>
        </w:r>
        <w:r w:rsidR="00674796">
          <w:rPr>
            <w:noProof/>
            <w:webHidden/>
          </w:rPr>
        </w:r>
        <w:r w:rsidR="00674796">
          <w:rPr>
            <w:noProof/>
            <w:webHidden/>
          </w:rPr>
          <w:fldChar w:fldCharType="separate"/>
        </w:r>
        <w:r w:rsidR="0050628D">
          <w:rPr>
            <w:noProof/>
            <w:webHidden/>
          </w:rPr>
          <w:t>71</w:t>
        </w:r>
        <w:r w:rsidR="00674796">
          <w:rPr>
            <w:noProof/>
            <w:webHidden/>
          </w:rPr>
          <w:fldChar w:fldCharType="end"/>
        </w:r>
      </w:hyperlink>
    </w:p>
    <w:p w:rsidR="00A9015A" w:rsidRDefault="00D50E68">
      <w:pPr>
        <w:pStyle w:val="Spistreci2"/>
        <w:tabs>
          <w:tab w:val="left" w:pos="880"/>
          <w:tab w:val="right" w:leader="dot" w:pos="9062"/>
        </w:tabs>
        <w:rPr>
          <w:rFonts w:asciiTheme="minorHAnsi" w:eastAsiaTheme="minorEastAsia" w:hAnsiTheme="minorHAnsi"/>
          <w:noProof/>
          <w:sz w:val="22"/>
        </w:rPr>
      </w:pPr>
      <w:hyperlink w:anchor="_Toc443381146" w:history="1">
        <w:r w:rsidR="00A9015A" w:rsidRPr="00513269">
          <w:rPr>
            <w:rStyle w:val="Hipercze"/>
            <w:noProof/>
          </w:rPr>
          <w:t>XI.2</w:t>
        </w:r>
        <w:r w:rsidR="00A9015A">
          <w:rPr>
            <w:rFonts w:asciiTheme="minorHAnsi" w:eastAsiaTheme="minorEastAsia" w:hAnsiTheme="minorHAnsi"/>
            <w:noProof/>
            <w:sz w:val="22"/>
          </w:rPr>
          <w:tab/>
        </w:r>
        <w:r w:rsidR="00A9015A" w:rsidRPr="00513269">
          <w:rPr>
            <w:rStyle w:val="Hipercze"/>
            <w:noProof/>
          </w:rPr>
          <w:t>Spis tabel</w:t>
        </w:r>
        <w:r w:rsidR="00A9015A">
          <w:rPr>
            <w:noProof/>
            <w:webHidden/>
          </w:rPr>
          <w:tab/>
        </w:r>
        <w:r w:rsidR="00674796">
          <w:rPr>
            <w:noProof/>
            <w:webHidden/>
          </w:rPr>
          <w:fldChar w:fldCharType="begin"/>
        </w:r>
        <w:r w:rsidR="00A9015A">
          <w:rPr>
            <w:noProof/>
            <w:webHidden/>
          </w:rPr>
          <w:instrText xml:space="preserve"> PAGEREF _Toc443381146 \h </w:instrText>
        </w:r>
        <w:r w:rsidR="00674796">
          <w:rPr>
            <w:noProof/>
            <w:webHidden/>
          </w:rPr>
        </w:r>
        <w:r w:rsidR="00674796">
          <w:rPr>
            <w:noProof/>
            <w:webHidden/>
          </w:rPr>
          <w:fldChar w:fldCharType="separate"/>
        </w:r>
        <w:r w:rsidR="0050628D">
          <w:rPr>
            <w:noProof/>
            <w:webHidden/>
          </w:rPr>
          <w:t>71</w:t>
        </w:r>
        <w:r w:rsidR="00674796">
          <w:rPr>
            <w:noProof/>
            <w:webHidden/>
          </w:rPr>
          <w:fldChar w:fldCharType="end"/>
        </w:r>
      </w:hyperlink>
    </w:p>
    <w:p w:rsidR="00E9758E" w:rsidRPr="00420B96" w:rsidRDefault="00D50E68" w:rsidP="00F228F5">
      <w:pPr>
        <w:pStyle w:val="Spistreci2"/>
        <w:tabs>
          <w:tab w:val="left" w:pos="880"/>
          <w:tab w:val="right" w:leader="dot" w:pos="9062"/>
        </w:tabs>
        <w:rPr>
          <w:rFonts w:eastAsiaTheme="majorEastAsia" w:cstheme="majorBidi"/>
          <w:b/>
          <w:color w:val="0B6B52" w:themeColor="accent6"/>
          <w:sz w:val="22"/>
        </w:rPr>
      </w:pPr>
      <w:hyperlink w:anchor="_Toc443381147" w:history="1">
        <w:r w:rsidR="00A9015A" w:rsidRPr="00513269">
          <w:rPr>
            <w:rStyle w:val="Hipercze"/>
            <w:noProof/>
          </w:rPr>
          <w:t>XI.3</w:t>
        </w:r>
        <w:r w:rsidR="00A9015A">
          <w:rPr>
            <w:rFonts w:asciiTheme="minorHAnsi" w:eastAsiaTheme="minorEastAsia" w:hAnsiTheme="minorHAnsi"/>
            <w:noProof/>
            <w:sz w:val="22"/>
          </w:rPr>
          <w:tab/>
        </w:r>
        <w:r w:rsidR="00A9015A" w:rsidRPr="00513269">
          <w:rPr>
            <w:rStyle w:val="Hipercze"/>
            <w:noProof/>
          </w:rPr>
          <w:t>Spis załączników</w:t>
        </w:r>
        <w:r w:rsidR="00A9015A">
          <w:rPr>
            <w:noProof/>
            <w:webHidden/>
          </w:rPr>
          <w:tab/>
        </w:r>
        <w:r w:rsidR="00674796">
          <w:rPr>
            <w:noProof/>
            <w:webHidden/>
          </w:rPr>
          <w:fldChar w:fldCharType="begin"/>
        </w:r>
        <w:r w:rsidR="00A9015A">
          <w:rPr>
            <w:noProof/>
            <w:webHidden/>
          </w:rPr>
          <w:instrText xml:space="preserve"> PAGEREF _Toc443381147 \h </w:instrText>
        </w:r>
        <w:r w:rsidR="00674796">
          <w:rPr>
            <w:noProof/>
            <w:webHidden/>
          </w:rPr>
        </w:r>
        <w:r w:rsidR="00674796">
          <w:rPr>
            <w:noProof/>
            <w:webHidden/>
          </w:rPr>
          <w:fldChar w:fldCharType="separate"/>
        </w:r>
        <w:r w:rsidR="0050628D">
          <w:rPr>
            <w:noProof/>
            <w:webHidden/>
          </w:rPr>
          <w:t>73</w:t>
        </w:r>
        <w:r w:rsidR="00674796">
          <w:rPr>
            <w:noProof/>
            <w:webHidden/>
          </w:rPr>
          <w:fldChar w:fldCharType="end"/>
        </w:r>
      </w:hyperlink>
      <w:r w:rsidR="00674796" w:rsidRPr="00420B96">
        <w:rPr>
          <w:sz w:val="22"/>
        </w:rPr>
        <w:fldChar w:fldCharType="end"/>
      </w:r>
      <w:r w:rsidR="00E9758E" w:rsidRPr="00420B96">
        <w:rPr>
          <w:sz w:val="22"/>
        </w:rPr>
        <w:br w:type="page"/>
      </w:r>
    </w:p>
    <w:p w:rsidR="00A42A22" w:rsidRDefault="00A42A22" w:rsidP="00A42A22">
      <w:pPr>
        <w:pStyle w:val="Nagwek1"/>
        <w:rPr>
          <w:sz w:val="22"/>
          <w:szCs w:val="22"/>
        </w:rPr>
      </w:pPr>
      <w:bookmarkStart w:id="1" w:name="_Toc443381081"/>
      <w:r w:rsidRPr="00420B96">
        <w:rPr>
          <w:sz w:val="22"/>
          <w:szCs w:val="22"/>
        </w:rPr>
        <w:lastRenderedPageBreak/>
        <w:t>WSTĘP</w:t>
      </w:r>
      <w:bookmarkEnd w:id="1"/>
    </w:p>
    <w:p w:rsidR="00284EF3" w:rsidRPr="00284EF3" w:rsidRDefault="00284EF3" w:rsidP="00284EF3"/>
    <w:p w:rsidR="00A42A22" w:rsidRDefault="00A42A22" w:rsidP="001F24E4">
      <w:pPr>
        <w:pStyle w:val="Nagwek2"/>
        <w:rPr>
          <w:sz w:val="22"/>
          <w:szCs w:val="22"/>
        </w:rPr>
      </w:pPr>
      <w:bookmarkStart w:id="2" w:name="_Toc443381082"/>
      <w:r w:rsidRPr="00420B96">
        <w:rPr>
          <w:sz w:val="22"/>
          <w:szCs w:val="22"/>
        </w:rPr>
        <w:t>PODSTAWA OPRACOWANIA DOKUMENTU</w:t>
      </w:r>
      <w:bookmarkEnd w:id="2"/>
    </w:p>
    <w:p w:rsidR="00284EF3" w:rsidRPr="00284EF3" w:rsidRDefault="00284EF3" w:rsidP="00284EF3"/>
    <w:p w:rsidR="00A42A22" w:rsidRPr="00420B96" w:rsidRDefault="00A42A22" w:rsidP="00582F4C">
      <w:pPr>
        <w:pStyle w:val="Nagwek3"/>
        <w:rPr>
          <w:sz w:val="22"/>
          <w:szCs w:val="22"/>
        </w:rPr>
      </w:pPr>
      <w:bookmarkStart w:id="3" w:name="_Toc423349832"/>
      <w:bookmarkStart w:id="4" w:name="_Toc443381083"/>
      <w:r w:rsidRPr="00420B96">
        <w:rPr>
          <w:sz w:val="22"/>
          <w:szCs w:val="22"/>
        </w:rPr>
        <w:t>Zakres opracowania</w:t>
      </w:r>
      <w:bookmarkEnd w:id="3"/>
      <w:bookmarkEnd w:id="4"/>
    </w:p>
    <w:p w:rsidR="00A42A22" w:rsidRPr="00420B96" w:rsidRDefault="00A42A22" w:rsidP="00A42A22">
      <w:pPr>
        <w:rPr>
          <w:sz w:val="22"/>
        </w:rPr>
      </w:pPr>
      <w:r w:rsidRPr="00420B96">
        <w:rPr>
          <w:sz w:val="22"/>
        </w:rPr>
        <w:t>Zakres „</w:t>
      </w:r>
      <w:r w:rsidR="00FB5871" w:rsidRPr="00FB5871">
        <w:rPr>
          <w:b/>
          <w:sz w:val="22"/>
        </w:rPr>
        <w:t>Z</w:t>
      </w:r>
      <w:r w:rsidR="0007146C" w:rsidRPr="00420B96">
        <w:rPr>
          <w:b/>
          <w:sz w:val="22"/>
        </w:rPr>
        <w:t xml:space="preserve">ałożeń do planu zaopatrzenia </w:t>
      </w:r>
      <w:r w:rsidR="00793B03" w:rsidRPr="00420B96">
        <w:rPr>
          <w:b/>
          <w:sz w:val="22"/>
        </w:rPr>
        <w:t>w ciepło, energię elektryczną i </w:t>
      </w:r>
      <w:r w:rsidR="0007146C" w:rsidRPr="00420B96">
        <w:rPr>
          <w:b/>
          <w:sz w:val="22"/>
        </w:rPr>
        <w:t>paliwa gazowe</w:t>
      </w:r>
      <w:r w:rsidR="00F228F5">
        <w:rPr>
          <w:b/>
          <w:sz w:val="22"/>
        </w:rPr>
        <w:t xml:space="preserve"> dla Gminy Czechowice-Dziedzice</w:t>
      </w:r>
      <w:r w:rsidRPr="00420B96">
        <w:rPr>
          <w:sz w:val="22"/>
        </w:rPr>
        <w:t>” jest zgodny z ustawą Prawo Energetyczne (</w:t>
      </w:r>
      <w:r w:rsidR="0083306E" w:rsidRPr="00420B96">
        <w:rPr>
          <w:sz w:val="22"/>
        </w:rPr>
        <w:t xml:space="preserve">t.j. </w:t>
      </w:r>
      <w:r w:rsidRPr="00420B96">
        <w:rPr>
          <w:sz w:val="22"/>
        </w:rPr>
        <w:t>Dz.U. z 2012</w:t>
      </w:r>
      <w:r w:rsidR="00F228F5">
        <w:rPr>
          <w:sz w:val="22"/>
        </w:rPr>
        <w:t xml:space="preserve"> </w:t>
      </w:r>
      <w:r w:rsidRPr="00420B96">
        <w:rPr>
          <w:sz w:val="22"/>
        </w:rPr>
        <w:t xml:space="preserve">r., poz. 1059 </w:t>
      </w:r>
      <w:r w:rsidR="0083306E" w:rsidRPr="00420B96">
        <w:rPr>
          <w:sz w:val="22"/>
        </w:rPr>
        <w:t>z późn. zm.</w:t>
      </w:r>
      <w:r w:rsidRPr="00420B96">
        <w:rPr>
          <w:sz w:val="22"/>
        </w:rPr>
        <w:t xml:space="preserve">) </w:t>
      </w:r>
    </w:p>
    <w:p w:rsidR="00A42A22" w:rsidRPr="00420B96" w:rsidRDefault="00A42A22" w:rsidP="00A42A22">
      <w:pPr>
        <w:rPr>
          <w:sz w:val="22"/>
        </w:rPr>
      </w:pPr>
      <w:r w:rsidRPr="00420B96">
        <w:rPr>
          <w:sz w:val="22"/>
        </w:rPr>
        <w:t>Zakres „</w:t>
      </w:r>
      <w:r w:rsidR="00FB5871" w:rsidRPr="00FB5871">
        <w:rPr>
          <w:b/>
          <w:sz w:val="22"/>
        </w:rPr>
        <w:t>Z</w:t>
      </w:r>
      <w:r w:rsidR="0007146C" w:rsidRPr="00420B96">
        <w:rPr>
          <w:b/>
          <w:sz w:val="22"/>
        </w:rPr>
        <w:t xml:space="preserve">ałożeń do planu zaopatrzenia </w:t>
      </w:r>
      <w:r w:rsidR="00793B03" w:rsidRPr="00420B96">
        <w:rPr>
          <w:b/>
          <w:sz w:val="22"/>
        </w:rPr>
        <w:t>w ciepło, energię elektryczną i </w:t>
      </w:r>
      <w:r w:rsidR="0007146C" w:rsidRPr="00420B96">
        <w:rPr>
          <w:b/>
          <w:sz w:val="22"/>
        </w:rPr>
        <w:t>paliwa gazowe</w:t>
      </w:r>
      <w:r w:rsidRPr="00420B96">
        <w:rPr>
          <w:sz w:val="22"/>
        </w:rPr>
        <w:t xml:space="preserve">” obejmuje: </w:t>
      </w:r>
    </w:p>
    <w:p w:rsidR="00A42A22" w:rsidRPr="00420B96" w:rsidRDefault="00A42A22" w:rsidP="00247D66">
      <w:pPr>
        <w:pStyle w:val="Akapitzlist"/>
        <w:numPr>
          <w:ilvl w:val="0"/>
          <w:numId w:val="2"/>
        </w:numPr>
        <w:rPr>
          <w:sz w:val="22"/>
        </w:rPr>
      </w:pPr>
      <w:r w:rsidRPr="00420B96">
        <w:rPr>
          <w:sz w:val="22"/>
        </w:rPr>
        <w:t xml:space="preserve">ocenę stanu aktualnego i przewidywanych zmian zapotrzebowania na ciepło, energię elektryczną i paliwa gazowe, </w:t>
      </w:r>
    </w:p>
    <w:p w:rsidR="00A42A22" w:rsidRPr="00420B96" w:rsidRDefault="00A42A22" w:rsidP="00247D66">
      <w:pPr>
        <w:pStyle w:val="Akapitzlist"/>
        <w:numPr>
          <w:ilvl w:val="0"/>
          <w:numId w:val="2"/>
        </w:numPr>
        <w:rPr>
          <w:sz w:val="22"/>
        </w:rPr>
      </w:pPr>
      <w:r w:rsidRPr="00420B96">
        <w:rPr>
          <w:sz w:val="22"/>
        </w:rPr>
        <w:t xml:space="preserve">przedsięwzięcia racjonalizujące użytkowanie ciepła, energii elektrycznej i paliw gazowych, </w:t>
      </w:r>
    </w:p>
    <w:p w:rsidR="00A42A22" w:rsidRPr="00420B96" w:rsidRDefault="00A42A22" w:rsidP="00247D66">
      <w:pPr>
        <w:pStyle w:val="Akapitzlist"/>
        <w:numPr>
          <w:ilvl w:val="0"/>
          <w:numId w:val="2"/>
        </w:numPr>
        <w:rPr>
          <w:sz w:val="22"/>
        </w:rPr>
      </w:pPr>
      <w:r w:rsidRPr="00420B96">
        <w:rPr>
          <w:sz w:val="22"/>
        </w:rPr>
        <w:t>możliwości wykorzystania istniejących nadwy</w:t>
      </w:r>
      <w:r w:rsidR="00793B03" w:rsidRPr="00420B96">
        <w:rPr>
          <w:sz w:val="22"/>
        </w:rPr>
        <w:t>żek i lokalnych zasobów paliw i </w:t>
      </w:r>
      <w:r w:rsidRPr="00420B96">
        <w:rPr>
          <w:sz w:val="22"/>
        </w:rPr>
        <w:t xml:space="preserve">energii, z uwzględnieniem wytwarzania ciepła i energii elektrycznej, </w:t>
      </w:r>
    </w:p>
    <w:p w:rsidR="00A42A22" w:rsidRPr="00420B96" w:rsidRDefault="00A42A22" w:rsidP="00247D66">
      <w:pPr>
        <w:pStyle w:val="Akapitzlist"/>
        <w:numPr>
          <w:ilvl w:val="0"/>
          <w:numId w:val="2"/>
        </w:numPr>
        <w:rPr>
          <w:sz w:val="22"/>
        </w:rPr>
      </w:pPr>
      <w:r w:rsidRPr="00420B96">
        <w:rPr>
          <w:sz w:val="22"/>
        </w:rPr>
        <w:t xml:space="preserve">zakres współpracy z innymi gminami. </w:t>
      </w:r>
    </w:p>
    <w:p w:rsidR="00A42A22" w:rsidRDefault="00A42A22" w:rsidP="00A42A22">
      <w:pPr>
        <w:rPr>
          <w:sz w:val="22"/>
        </w:rPr>
      </w:pPr>
      <w:r w:rsidRPr="00420B96">
        <w:rPr>
          <w:sz w:val="22"/>
        </w:rPr>
        <w:t>Tematyka ta została ujęta w rozdziałach niniejszego opracowania.</w:t>
      </w:r>
    </w:p>
    <w:p w:rsidR="00284EF3" w:rsidRPr="00420B96" w:rsidRDefault="00284EF3" w:rsidP="00A42A22">
      <w:pPr>
        <w:rPr>
          <w:sz w:val="22"/>
        </w:rPr>
      </w:pPr>
    </w:p>
    <w:p w:rsidR="00A42A22" w:rsidRPr="00420B96" w:rsidRDefault="00A42A22" w:rsidP="00582F4C">
      <w:pPr>
        <w:pStyle w:val="Nagwek3"/>
        <w:rPr>
          <w:sz w:val="22"/>
          <w:szCs w:val="22"/>
        </w:rPr>
      </w:pPr>
      <w:bookmarkStart w:id="5" w:name="_Toc423349833"/>
      <w:bookmarkStart w:id="6" w:name="_Toc443381084"/>
      <w:r w:rsidRPr="00420B96">
        <w:rPr>
          <w:sz w:val="22"/>
          <w:szCs w:val="22"/>
        </w:rPr>
        <w:t>Podstawa opracowania</w:t>
      </w:r>
      <w:bookmarkEnd w:id="5"/>
      <w:bookmarkEnd w:id="6"/>
    </w:p>
    <w:p w:rsidR="00A42A22" w:rsidRPr="00420B96" w:rsidRDefault="00A42A22" w:rsidP="00A42A22">
      <w:pPr>
        <w:rPr>
          <w:sz w:val="22"/>
        </w:rPr>
      </w:pPr>
      <w:r w:rsidRPr="00420B96">
        <w:rPr>
          <w:sz w:val="22"/>
        </w:rPr>
        <w:t>Niniejsz</w:t>
      </w:r>
      <w:r w:rsidR="00FB5871">
        <w:rPr>
          <w:sz w:val="22"/>
        </w:rPr>
        <w:t>e</w:t>
      </w:r>
      <w:r w:rsidRPr="00420B96">
        <w:rPr>
          <w:sz w:val="22"/>
        </w:rPr>
        <w:t xml:space="preserve"> „</w:t>
      </w:r>
      <w:r w:rsidR="00FB5871">
        <w:rPr>
          <w:b/>
          <w:sz w:val="22"/>
        </w:rPr>
        <w:t>Z</w:t>
      </w:r>
      <w:r w:rsidR="0007146C" w:rsidRPr="00420B96">
        <w:rPr>
          <w:b/>
          <w:sz w:val="22"/>
        </w:rPr>
        <w:t>ałoże</w:t>
      </w:r>
      <w:r w:rsidR="00FB5871">
        <w:rPr>
          <w:b/>
          <w:sz w:val="22"/>
        </w:rPr>
        <w:t>nia</w:t>
      </w:r>
      <w:r w:rsidR="0007146C" w:rsidRPr="00420B96">
        <w:rPr>
          <w:b/>
          <w:sz w:val="22"/>
        </w:rPr>
        <w:t xml:space="preserve"> do planu zaopatrzenia </w:t>
      </w:r>
      <w:r w:rsidR="00793B03" w:rsidRPr="00420B96">
        <w:rPr>
          <w:b/>
          <w:sz w:val="22"/>
        </w:rPr>
        <w:t>w ciepło, energię elektryczną i </w:t>
      </w:r>
      <w:r w:rsidR="0007146C" w:rsidRPr="00420B96">
        <w:rPr>
          <w:b/>
          <w:sz w:val="22"/>
        </w:rPr>
        <w:t xml:space="preserve">paliwa gazowe </w:t>
      </w:r>
      <w:r w:rsidR="00F228F5">
        <w:rPr>
          <w:b/>
          <w:sz w:val="22"/>
        </w:rPr>
        <w:t>dla Gminy Czechowice-Dziedzice</w:t>
      </w:r>
      <w:r w:rsidRPr="00420B96">
        <w:rPr>
          <w:sz w:val="22"/>
        </w:rPr>
        <w:t>" opracowan</w:t>
      </w:r>
      <w:r w:rsidR="00F228F5">
        <w:rPr>
          <w:sz w:val="22"/>
        </w:rPr>
        <w:t>y</w:t>
      </w:r>
      <w:r w:rsidRPr="00420B96">
        <w:rPr>
          <w:sz w:val="22"/>
        </w:rPr>
        <w:t xml:space="preserve"> </w:t>
      </w:r>
      <w:r w:rsidR="00F228F5">
        <w:rPr>
          <w:sz w:val="22"/>
        </w:rPr>
        <w:t>został</w:t>
      </w:r>
      <w:r w:rsidRPr="00420B96">
        <w:rPr>
          <w:sz w:val="22"/>
        </w:rPr>
        <w:t xml:space="preserve"> w oparciu o art.7, ust. 1 pkt. 3 Ustawy z dnia </w:t>
      </w:r>
      <w:r w:rsidR="00284EF3">
        <w:rPr>
          <w:sz w:val="22"/>
        </w:rPr>
        <w:t>8 marca 1990 r. o </w:t>
      </w:r>
      <w:r w:rsidRPr="00420B96">
        <w:rPr>
          <w:sz w:val="22"/>
        </w:rPr>
        <w:t xml:space="preserve">samorządzie gminnym </w:t>
      </w:r>
      <w:r w:rsidR="00F228F5" w:rsidRPr="00F228F5">
        <w:rPr>
          <w:rFonts w:eastAsia="Arial" w:cs="Arial"/>
          <w:bCs/>
          <w:color w:val="000000"/>
          <w:sz w:val="22"/>
          <w:szCs w:val="20"/>
        </w:rPr>
        <w:t>(Dz. U. z 2015 r. poz. 1515 ze zm.</w:t>
      </w:r>
      <w:r w:rsidR="00F228F5" w:rsidRPr="00F228F5">
        <w:rPr>
          <w:rFonts w:eastAsia="Arial" w:cs="Arial"/>
          <w:sz w:val="22"/>
          <w:szCs w:val="20"/>
        </w:rPr>
        <w:t>)</w:t>
      </w:r>
      <w:r w:rsidRPr="00F228F5">
        <w:t xml:space="preserve"> </w:t>
      </w:r>
      <w:r w:rsidRPr="00420B96">
        <w:rPr>
          <w:sz w:val="22"/>
        </w:rPr>
        <w:t>oraz art. 18 i 19 Ustawy z dnia 10 kwietnia 1997 r Prawo energetyczne (t.j. Dz. U z 2012 r. poz 1059 z późn. zm).</w:t>
      </w:r>
    </w:p>
    <w:p w:rsidR="00A42A22" w:rsidRPr="00420B96" w:rsidRDefault="00A42A22" w:rsidP="00A42A22">
      <w:pPr>
        <w:rPr>
          <w:sz w:val="22"/>
        </w:rPr>
      </w:pPr>
      <w:r w:rsidRPr="00420B96">
        <w:rPr>
          <w:sz w:val="22"/>
        </w:rPr>
        <w:t>Przepisy p</w:t>
      </w:r>
      <w:r w:rsidR="00F228F5">
        <w:rPr>
          <w:sz w:val="22"/>
        </w:rPr>
        <w:t>rzy</w:t>
      </w:r>
      <w:r w:rsidRPr="00420B96">
        <w:rPr>
          <w:sz w:val="22"/>
        </w:rPr>
        <w:t>wołanych ustaw nakładają na gminę obowiązek pla</w:t>
      </w:r>
      <w:r w:rsidR="00284EF3">
        <w:rPr>
          <w:sz w:val="22"/>
        </w:rPr>
        <w:t>nowania zaopatrzenia w </w:t>
      </w:r>
      <w:r w:rsidRPr="00420B96">
        <w:rPr>
          <w:sz w:val="22"/>
        </w:rPr>
        <w:t>nośniki energii, takie jak gaz, energia elektryczna i ciepło sieciowe. Narzędziem służącym temu celowi są Założenia do planu zaopatrzenia w ciepło, energię elektryczną i paliwa gazowe.</w:t>
      </w:r>
    </w:p>
    <w:p w:rsidR="00A42A22" w:rsidRPr="00420B96" w:rsidRDefault="00A53020" w:rsidP="00A42A22">
      <w:pPr>
        <w:rPr>
          <w:sz w:val="22"/>
        </w:rPr>
      </w:pPr>
      <w:r>
        <w:rPr>
          <w:sz w:val="22"/>
        </w:rPr>
        <w:lastRenderedPageBreak/>
        <w:t>Burmistrz</w:t>
      </w:r>
      <w:r w:rsidR="00A42A22" w:rsidRPr="00420B96">
        <w:rPr>
          <w:sz w:val="22"/>
        </w:rPr>
        <w:t xml:space="preserve"> opracowuje projekt założeń do planu zaopatrzenia </w:t>
      </w:r>
      <w:r>
        <w:rPr>
          <w:sz w:val="22"/>
        </w:rPr>
        <w:t>w ciepło, energię elektryczną i </w:t>
      </w:r>
      <w:r w:rsidR="00A42A22" w:rsidRPr="00420B96">
        <w:rPr>
          <w:sz w:val="22"/>
        </w:rPr>
        <w:t>paliwa gazowe, zwany dalej „projektem założeń” na okres co najmniej 15 lat. Projekt ten podlega aktualizacji co najmniej raz na 3 lata.</w:t>
      </w:r>
    </w:p>
    <w:p w:rsidR="00A42A22" w:rsidRPr="00420B96" w:rsidRDefault="00A42A22" w:rsidP="00A42A22">
      <w:pPr>
        <w:rPr>
          <w:sz w:val="22"/>
        </w:rPr>
      </w:pPr>
      <w:r w:rsidRPr="00420B96">
        <w:rPr>
          <w:sz w:val="22"/>
        </w:rPr>
        <w:t>Z ustawowego zakresu „Projektu założeń” wynika koncentracja na stronie popytowej. Oznacza to, że gmina szacuje zapotrzebowanie n</w:t>
      </w:r>
      <w:r w:rsidR="00793B03" w:rsidRPr="00420B96">
        <w:rPr>
          <w:sz w:val="22"/>
        </w:rPr>
        <w:t>a ciepło, energię elektryczną i </w:t>
      </w:r>
      <w:r w:rsidRPr="00420B96">
        <w:rPr>
          <w:sz w:val="22"/>
        </w:rPr>
        <w:t>paliwa gazowe niezbędne dla zaspokojenia potrzeb bieżących i perspektywicznych. Na tym etapie nie jest konieczna weryfikacja możliwości zaspokojenia tych potrzeb. Dopiero w przypadku, gdy po przedstawieniu „Projektu założeń” przedsiębiorstwa dostarczające media energetyczne do gminy stwierdzą, że brak jest możliwości realizacji tych założeń, gmina może skorzystać z kolejnego narzędzia ustawowego, wynikającego z art. 20 Prawa energetycznego, jakim jest Plan zaopatrzenia w ciepło, energię elektryczną i paliwa gazowe. Plan ten powinien zawierać m.in. propozycje w zakresie rozwoju i modernizacji poszczególnych systemów zaopatrzenia w ciepło, energię elektryczną i paliwa gazowe, wraz z uzasadnieniem ekonomicznym, jednakże w celu jego realizacji gmina może zawierać umowy z przedsiębiorstwami energetycznymi.</w:t>
      </w:r>
    </w:p>
    <w:p w:rsidR="00A42A22" w:rsidRPr="00420B96" w:rsidRDefault="00A42A22" w:rsidP="00A42A22">
      <w:pPr>
        <w:rPr>
          <w:sz w:val="22"/>
        </w:rPr>
      </w:pPr>
      <w:r w:rsidRPr="00420B96">
        <w:rPr>
          <w:sz w:val="22"/>
        </w:rPr>
        <w:t>W przypadku, gdy nie jest możliwa realizacja planu na podstawie umów, Rada Miejska - dla zapewnienia zaopatrzenia w ciepło, energię elektryczną i</w:t>
      </w:r>
      <w:r w:rsidR="009A6004">
        <w:rPr>
          <w:sz w:val="22"/>
        </w:rPr>
        <w:t xml:space="preserve"> paliwa gazowe - może wskazać w </w:t>
      </w:r>
      <w:r w:rsidRPr="00420B96">
        <w:rPr>
          <w:sz w:val="22"/>
        </w:rPr>
        <w:t>drodze uchwały tę część planu, z którą prowadzone na obszarze gminy działania muszą być zgodne.</w:t>
      </w:r>
    </w:p>
    <w:p w:rsidR="00A42A22" w:rsidRDefault="00A42A22" w:rsidP="00A42A22">
      <w:pPr>
        <w:rPr>
          <w:sz w:val="22"/>
        </w:rPr>
      </w:pPr>
      <w:r w:rsidRPr="00420B96">
        <w:rPr>
          <w:sz w:val="22"/>
        </w:rPr>
        <w:t xml:space="preserve">Niniejszy projekt aktualizacji Założeń do Planu zaopatrzenia </w:t>
      </w:r>
      <w:r w:rsidR="009A6004">
        <w:rPr>
          <w:sz w:val="22"/>
        </w:rPr>
        <w:t>w ciepło, energię elektryczną i </w:t>
      </w:r>
      <w:r w:rsidRPr="00420B96">
        <w:rPr>
          <w:sz w:val="22"/>
        </w:rPr>
        <w:t>paliwa gazowe jest realizacją ustawowego obowiązku aktualizacji poprzedniego projektu założeń.</w:t>
      </w:r>
    </w:p>
    <w:p w:rsidR="009A6004" w:rsidRPr="00420B96" w:rsidRDefault="009A6004" w:rsidP="00A42A22">
      <w:pPr>
        <w:rPr>
          <w:sz w:val="22"/>
        </w:rPr>
      </w:pPr>
    </w:p>
    <w:p w:rsidR="00A42A22" w:rsidRPr="00420B96" w:rsidRDefault="00A42A22" w:rsidP="00582F4C">
      <w:pPr>
        <w:pStyle w:val="Nagwek3"/>
        <w:rPr>
          <w:sz w:val="22"/>
          <w:szCs w:val="22"/>
        </w:rPr>
      </w:pPr>
      <w:bookmarkStart w:id="7" w:name="_Toc423349834"/>
      <w:bookmarkStart w:id="8" w:name="_Toc443381085"/>
      <w:r w:rsidRPr="00420B96">
        <w:rPr>
          <w:sz w:val="22"/>
          <w:szCs w:val="22"/>
        </w:rPr>
        <w:t>Główne cele dokumentu</w:t>
      </w:r>
      <w:bookmarkEnd w:id="7"/>
      <w:bookmarkEnd w:id="8"/>
    </w:p>
    <w:p w:rsidR="00A42A22" w:rsidRPr="00420B96" w:rsidRDefault="00A42A22" w:rsidP="00A42A22">
      <w:pPr>
        <w:rPr>
          <w:b/>
          <w:sz w:val="22"/>
        </w:rPr>
      </w:pPr>
      <w:r w:rsidRPr="00420B96">
        <w:rPr>
          <w:sz w:val="22"/>
        </w:rPr>
        <w:t xml:space="preserve">Celem niniejszego opracowania jest aktualizacja strony popytowej zapotrzebowania na ciepło, energię elektryczną i paliwa gazowe na okres kolejnych 15 lat. Dokument stanowi więc informację sygnalną dla przedsiębiorstw energetycznych, które na tej podstawie prognozują i dostosowują kierunki rozwoju swojej działalności. Skutkiem interakcji pomiędzy gminą a przedsiębiorstwami energetycznymi jest wzrost poziomu bezpieczeństwa energetycznego </w:t>
      </w:r>
      <w:r w:rsidR="004A4263" w:rsidRPr="00420B96">
        <w:rPr>
          <w:sz w:val="22"/>
        </w:rPr>
        <w:t>Gminy Czechowice-Dziedzice</w:t>
      </w:r>
      <w:r w:rsidR="0007146C" w:rsidRPr="00420B96">
        <w:rPr>
          <w:sz w:val="22"/>
        </w:rPr>
        <w:t>.</w:t>
      </w:r>
    </w:p>
    <w:p w:rsidR="00A42A22" w:rsidRPr="00420B96" w:rsidRDefault="00A42A22" w:rsidP="00A42A22">
      <w:pPr>
        <w:rPr>
          <w:sz w:val="22"/>
        </w:rPr>
      </w:pPr>
      <w:r w:rsidRPr="00420B96">
        <w:rPr>
          <w:sz w:val="22"/>
        </w:rPr>
        <w:t>Sporządzony bilans potrzeb energetycznych oraz prognoza zapotrzebowania na nośniki energii dają obraz sytuacji w zakresie obecnego i przyszłego zapotrzebowania na ciepło, energię elektryczną oraz paliwa gazowe.</w:t>
      </w:r>
    </w:p>
    <w:p w:rsidR="00A42A22" w:rsidRPr="00420B96" w:rsidRDefault="00A42A22" w:rsidP="00A42A22">
      <w:pPr>
        <w:rPr>
          <w:sz w:val="22"/>
        </w:rPr>
      </w:pPr>
      <w:r w:rsidRPr="00420B96">
        <w:rPr>
          <w:sz w:val="22"/>
        </w:rPr>
        <w:lastRenderedPageBreak/>
        <w:t xml:space="preserve">Należy jednakże zastrzec, że celem niniejszego dokumentu nie jest analiza techniczna aktualnego stanu zaopatrzenia w ciepło, energię elektryczną i paliwa gazowe. Występujące w dokumencie informacji dotyczące posiadanych zasobów mają na celu jedynie zasygnalizowanie potencjału </w:t>
      </w:r>
      <w:r w:rsidR="00B9125C" w:rsidRPr="00420B96">
        <w:rPr>
          <w:sz w:val="22"/>
        </w:rPr>
        <w:t>w oparciu o dane archiwalne</w:t>
      </w:r>
      <w:r w:rsidRPr="00420B96">
        <w:rPr>
          <w:sz w:val="22"/>
        </w:rPr>
        <w:t xml:space="preserve">. Pojawiające się w dokumencie oceny służą </w:t>
      </w:r>
      <w:r w:rsidR="00B9125C" w:rsidRPr="00420B96">
        <w:rPr>
          <w:sz w:val="22"/>
        </w:rPr>
        <w:t>określenia</w:t>
      </w:r>
      <w:r w:rsidRPr="00420B96">
        <w:rPr>
          <w:sz w:val="22"/>
        </w:rPr>
        <w:t xml:space="preserve"> wstępnych wniosków służących perspektywicznemu </w:t>
      </w:r>
      <w:r w:rsidR="00B9125C" w:rsidRPr="00420B96">
        <w:rPr>
          <w:sz w:val="22"/>
        </w:rPr>
        <w:t>zapewnieniu</w:t>
      </w:r>
      <w:r w:rsidRPr="00420B96">
        <w:rPr>
          <w:sz w:val="22"/>
        </w:rPr>
        <w:t xml:space="preserve"> odpowiedniego poziomu bezpieczeństwa energetycznego, jednakże obowiązek zapewnienia właściwej infrastruktury ciąży na przedsiębiorstwach energetycznych i nie jest rolą gminy określanie sposobu realizacji tego obowiązku.</w:t>
      </w:r>
    </w:p>
    <w:p w:rsidR="00A42A22" w:rsidRPr="00420B96" w:rsidRDefault="00A42A22" w:rsidP="00A42A22">
      <w:pPr>
        <w:rPr>
          <w:sz w:val="22"/>
        </w:rPr>
      </w:pPr>
      <w:r w:rsidRPr="00420B96">
        <w:rPr>
          <w:sz w:val="22"/>
        </w:rPr>
        <w:t>Proces przygotowania dokumentów związanych z planowaniem zapotrzebowania na ciepło zobrazowano na poniższym rysunku.</w:t>
      </w:r>
    </w:p>
    <w:p w:rsidR="00A42A22" w:rsidRPr="00420B96" w:rsidRDefault="00A42A22" w:rsidP="00A42A22">
      <w:pPr>
        <w:pStyle w:val="Legenda"/>
        <w:keepNext/>
        <w:rPr>
          <w:sz w:val="22"/>
          <w:szCs w:val="22"/>
        </w:rPr>
      </w:pPr>
      <w:bookmarkStart w:id="9" w:name="_Toc423349923"/>
      <w:bookmarkStart w:id="10" w:name="_Toc435104348"/>
      <w:bookmarkStart w:id="11" w:name="_Toc443381052"/>
      <w:r w:rsidRPr="00420B96">
        <w:rPr>
          <w:sz w:val="22"/>
          <w:szCs w:val="22"/>
        </w:rPr>
        <w:lastRenderedPageBreak/>
        <w:t xml:space="preserve">Rysunek </w:t>
      </w:r>
      <w:r w:rsidR="00674796" w:rsidRPr="00420B96">
        <w:rPr>
          <w:sz w:val="22"/>
          <w:szCs w:val="22"/>
        </w:rPr>
        <w:fldChar w:fldCharType="begin"/>
      </w:r>
      <w:r w:rsidR="001D3375" w:rsidRPr="00420B96">
        <w:rPr>
          <w:sz w:val="22"/>
          <w:szCs w:val="22"/>
        </w:rPr>
        <w:instrText xml:space="preserve"> SEQ Rysunek \* ARABIC </w:instrText>
      </w:r>
      <w:r w:rsidR="00674796" w:rsidRPr="00420B96">
        <w:rPr>
          <w:sz w:val="22"/>
          <w:szCs w:val="22"/>
        </w:rPr>
        <w:fldChar w:fldCharType="separate"/>
      </w:r>
      <w:r w:rsidR="0050628D">
        <w:rPr>
          <w:noProof/>
          <w:sz w:val="22"/>
          <w:szCs w:val="22"/>
        </w:rPr>
        <w:t>1</w:t>
      </w:r>
      <w:r w:rsidR="00674796" w:rsidRPr="00420B96">
        <w:rPr>
          <w:sz w:val="22"/>
          <w:szCs w:val="22"/>
        </w:rPr>
        <w:fldChar w:fldCharType="end"/>
      </w:r>
      <w:r w:rsidRPr="00420B96">
        <w:rPr>
          <w:sz w:val="22"/>
          <w:szCs w:val="22"/>
        </w:rPr>
        <w:t xml:space="preserve"> Planowanie energetyczne na szczeblu lokalnym</w:t>
      </w:r>
      <w:bookmarkEnd w:id="9"/>
      <w:bookmarkEnd w:id="10"/>
      <w:bookmarkEnd w:id="11"/>
    </w:p>
    <w:p w:rsidR="00A42A22" w:rsidRPr="00420B96" w:rsidRDefault="004E39C6" w:rsidP="00A42A22">
      <w:pPr>
        <w:spacing w:after="0" w:line="240" w:lineRule="auto"/>
        <w:rPr>
          <w:sz w:val="22"/>
        </w:rPr>
      </w:pPr>
      <w:r>
        <w:rPr>
          <w:noProof/>
          <w:sz w:val="22"/>
        </w:rPr>
        <mc:AlternateContent>
          <mc:Choice Requires="wpg">
            <w:drawing>
              <wp:inline distT="0" distB="0" distL="0" distR="0">
                <wp:extent cx="5710555" cy="6416675"/>
                <wp:effectExtent l="9525" t="9525" r="13970" b="22225"/>
                <wp:docPr id="4" name="Grupa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6416675"/>
                          <a:chOff x="0" y="0"/>
                          <a:chExt cx="57105" cy="64166"/>
                        </a:xfrm>
                      </wpg:grpSpPr>
                      <wpg:grpSp>
                        <wpg:cNvPr id="5" name="Grupa 311"/>
                        <wpg:cNvGrpSpPr>
                          <a:grpSpLocks/>
                        </wpg:cNvGrpSpPr>
                        <wpg:grpSpPr bwMode="auto">
                          <a:xfrm>
                            <a:off x="0" y="0"/>
                            <a:ext cx="57105" cy="64166"/>
                            <a:chOff x="0" y="0"/>
                            <a:chExt cx="57105" cy="64166"/>
                          </a:xfrm>
                        </wpg:grpSpPr>
                        <wpg:grpSp>
                          <wpg:cNvPr id="7" name="Grupa 308"/>
                          <wpg:cNvGrpSpPr>
                            <a:grpSpLocks/>
                          </wpg:cNvGrpSpPr>
                          <wpg:grpSpPr bwMode="auto">
                            <a:xfrm>
                              <a:off x="0" y="0"/>
                              <a:ext cx="57105" cy="64166"/>
                              <a:chOff x="0" y="0"/>
                              <a:chExt cx="57105" cy="64166"/>
                            </a:xfrm>
                          </wpg:grpSpPr>
                          <wpg:grpSp>
                            <wpg:cNvPr id="10" name="Grupa 306"/>
                            <wpg:cNvGrpSpPr>
                              <a:grpSpLocks/>
                            </wpg:cNvGrpSpPr>
                            <wpg:grpSpPr bwMode="auto">
                              <a:xfrm>
                                <a:off x="118" y="51657"/>
                                <a:ext cx="26340" cy="12509"/>
                                <a:chOff x="0" y="0"/>
                                <a:chExt cx="26339" cy="12508"/>
                              </a:xfrm>
                            </wpg:grpSpPr>
                            <wps:wsp>
                              <wps:cNvPr id="11" name="Pole tekstowe 2"/>
                              <wps:cNvSpPr txBox="1">
                                <a:spLocks noChangeArrowheads="1"/>
                              </wps:cNvSpPr>
                              <wps:spPr bwMode="auto">
                                <a:xfrm>
                                  <a:off x="0" y="4412"/>
                                  <a:ext cx="26339" cy="8096"/>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Default="00DC0577" w:rsidP="00A42A22">
                                    <w:pPr>
                                      <w:spacing w:after="0" w:line="240" w:lineRule="auto"/>
                                      <w:jc w:val="center"/>
                                      <w:rPr>
                                        <w:b/>
                                        <w:sz w:val="20"/>
                                      </w:rPr>
                                    </w:pPr>
                                    <w:r>
                                      <w:rPr>
                                        <w:b/>
                                        <w:sz w:val="20"/>
                                      </w:rPr>
                                      <w:t xml:space="preserve">ZAŁOŻENIA DO PLANU </w:t>
                                    </w:r>
                                  </w:p>
                                  <w:p w:rsidR="00DC0577" w:rsidRPr="00E52845" w:rsidRDefault="00DC0577" w:rsidP="00A42A22">
                                    <w:pPr>
                                      <w:spacing w:after="0" w:line="240" w:lineRule="auto"/>
                                      <w:jc w:val="center"/>
                                      <w:rPr>
                                        <w:sz w:val="18"/>
                                      </w:rPr>
                                    </w:pPr>
                                    <w:r>
                                      <w:rPr>
                                        <w:b/>
                                        <w:sz w:val="20"/>
                                      </w:rPr>
                                      <w:t>(art. 19 ust. 3)</w:t>
                                    </w:r>
                                  </w:p>
                                </w:txbxContent>
                              </wps:txbx>
                              <wps:bodyPr rot="0" vert="horz" wrap="square" lIns="36000" tIns="45720" rIns="36000" bIns="45720" anchor="ctr" anchorCtr="0" upright="1">
                                <a:noAutofit/>
                              </wps:bodyPr>
                            </wps:wsp>
                            <wps:wsp>
                              <wps:cNvPr id="14" name="Łącznik łamany 300"/>
                              <wps:cNvCnPr>
                                <a:cxnSpLocks noChangeShapeType="1"/>
                              </wps:cNvCnPr>
                              <wps:spPr bwMode="auto">
                                <a:xfrm rot="16200000" flipV="1">
                                  <a:off x="10806" y="2156"/>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g:cNvPr id="16" name="Grupa 304"/>
                            <wpg:cNvGrpSpPr>
                              <a:grpSpLocks/>
                            </wpg:cNvGrpSpPr>
                            <wpg:grpSpPr bwMode="auto">
                              <a:xfrm>
                                <a:off x="0" y="0"/>
                                <a:ext cx="57105" cy="51587"/>
                                <a:chOff x="0" y="0"/>
                                <a:chExt cx="57105" cy="51587"/>
                              </a:xfrm>
                            </wpg:grpSpPr>
                            <wpg:grpSp>
                              <wpg:cNvPr id="17" name="Grupa 299"/>
                              <wpg:cNvGrpSpPr>
                                <a:grpSpLocks/>
                              </wpg:cNvGrpSpPr>
                              <wpg:grpSpPr bwMode="auto">
                                <a:xfrm>
                                  <a:off x="0" y="0"/>
                                  <a:ext cx="57105" cy="51587"/>
                                  <a:chOff x="0" y="0"/>
                                  <a:chExt cx="57105" cy="51590"/>
                                </a:xfrm>
                              </wpg:grpSpPr>
                              <wpg:grpSp>
                                <wpg:cNvPr id="18" name="Grupa 61"/>
                                <wpg:cNvGrpSpPr>
                                  <a:grpSpLocks/>
                                </wpg:cNvGrpSpPr>
                                <wpg:grpSpPr bwMode="auto">
                                  <a:xfrm>
                                    <a:off x="190" y="0"/>
                                    <a:ext cx="56896" cy="39211"/>
                                    <a:chOff x="0" y="0"/>
                                    <a:chExt cx="56895" cy="39211"/>
                                  </a:xfrm>
                                </wpg:grpSpPr>
                                <wpg:grpSp>
                                  <wpg:cNvPr id="19" name="Grupa 53"/>
                                  <wpg:cNvGrpSpPr>
                                    <a:grpSpLocks/>
                                  </wpg:cNvGrpSpPr>
                                  <wpg:grpSpPr bwMode="auto">
                                    <a:xfrm>
                                      <a:off x="0" y="0"/>
                                      <a:ext cx="56895" cy="19812"/>
                                      <a:chOff x="0" y="0"/>
                                      <a:chExt cx="56895" cy="19812"/>
                                    </a:xfrm>
                                  </wpg:grpSpPr>
                                  <wpg:grpSp>
                                    <wpg:cNvPr id="20" name="Grupa 45"/>
                                    <wpg:cNvGrpSpPr>
                                      <a:grpSpLocks/>
                                    </wpg:cNvGrpSpPr>
                                    <wpg:grpSpPr bwMode="auto">
                                      <a:xfrm>
                                        <a:off x="0" y="0"/>
                                        <a:ext cx="56895" cy="4025"/>
                                        <a:chOff x="0" y="0"/>
                                        <a:chExt cx="56895" cy="4025"/>
                                      </a:xfrm>
                                    </wpg:grpSpPr>
                                    <wps:wsp>
                                      <wps:cNvPr id="21" name="Pole tekstowe 2"/>
                                      <wps:cNvSpPr txBox="1">
                                        <a:spLocks noChangeArrowheads="1"/>
                                      </wps:cNvSpPr>
                                      <wps:spPr bwMode="auto">
                                        <a:xfrm>
                                          <a:off x="33147" y="0"/>
                                          <a:ext cx="23748" cy="3930"/>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Pr="00E52845" w:rsidRDefault="00DC0577" w:rsidP="00A42A22">
                                            <w:pPr>
                                              <w:spacing w:after="0" w:line="240" w:lineRule="auto"/>
                                              <w:jc w:val="center"/>
                                              <w:rPr>
                                                <w:b/>
                                                <w:sz w:val="20"/>
                                              </w:rPr>
                                            </w:pPr>
                                            <w:r>
                                              <w:rPr>
                                                <w:b/>
                                                <w:sz w:val="20"/>
                                              </w:rPr>
                                              <w:t>Przedsiębiorstwo energetyczne</w:t>
                                            </w:r>
                                          </w:p>
                                          <w:p w:rsidR="00DC0577" w:rsidRPr="00E52845" w:rsidRDefault="00DC0577" w:rsidP="00A42A22">
                                            <w:pPr>
                                              <w:spacing w:after="0" w:line="240" w:lineRule="auto"/>
                                              <w:jc w:val="center"/>
                                              <w:rPr>
                                                <w:sz w:val="20"/>
                                              </w:rPr>
                                            </w:pPr>
                                            <w:r w:rsidRPr="00E52845">
                                              <w:rPr>
                                                <w:sz w:val="20"/>
                                              </w:rPr>
                                              <w:t>Opracowuje (art. 1</w:t>
                                            </w:r>
                                            <w:r>
                                              <w:rPr>
                                                <w:sz w:val="20"/>
                                              </w:rPr>
                                              <w:t>6</w:t>
                                            </w:r>
                                            <w:r w:rsidRPr="00E52845">
                                              <w:rPr>
                                                <w:sz w:val="20"/>
                                              </w:rPr>
                                              <w:t xml:space="preserve"> ust. 1)</w:t>
                                            </w:r>
                                          </w:p>
                                        </w:txbxContent>
                                      </wps:txbx>
                                      <wps:bodyPr rot="0" vert="horz" wrap="square" lIns="91440" tIns="45720" rIns="91440" bIns="45720" anchor="t" anchorCtr="0" upright="1">
                                        <a:spAutoFit/>
                                      </wps:bodyPr>
                                    </wps:wsp>
                                    <wps:wsp>
                                      <wps:cNvPr id="22" name="Łącznik łamany 44"/>
                                      <wps:cNvCnPr>
                                        <a:cxnSpLocks noChangeShapeType="1"/>
                                      </wps:cNvCnPr>
                                      <wps:spPr bwMode="auto">
                                        <a:xfrm flipV="1">
                                          <a:off x="23717" y="2095"/>
                                          <a:ext cx="9430" cy="0"/>
                                        </a:xfrm>
                                        <a:prstGeom prst="bentConnector3">
                                          <a:avLst>
                                            <a:gd name="adj1" fmla="val 50000"/>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3" name="Pole tekstowe 2"/>
                                      <wps:cNvSpPr txBox="1">
                                        <a:spLocks noChangeArrowheads="1"/>
                                      </wps:cNvSpPr>
                                      <wps:spPr bwMode="auto">
                                        <a:xfrm>
                                          <a:off x="0" y="95"/>
                                          <a:ext cx="23742" cy="3930"/>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Pr="00E52845" w:rsidRDefault="00DC0577" w:rsidP="00A42A22">
                                            <w:pPr>
                                              <w:spacing w:after="0" w:line="240" w:lineRule="auto"/>
                                              <w:jc w:val="center"/>
                                              <w:rPr>
                                                <w:b/>
                                                <w:sz w:val="20"/>
                                              </w:rPr>
                                            </w:pPr>
                                            <w:r>
                                              <w:rPr>
                                                <w:b/>
                                                <w:sz w:val="20"/>
                                              </w:rPr>
                                              <w:t>Wójt</w:t>
                                            </w:r>
                                          </w:p>
                                          <w:p w:rsidR="00DC0577" w:rsidRPr="00E52845" w:rsidRDefault="00DC0577" w:rsidP="00A42A22">
                                            <w:pPr>
                                              <w:spacing w:after="0" w:line="240" w:lineRule="auto"/>
                                              <w:jc w:val="center"/>
                                              <w:rPr>
                                                <w:sz w:val="20"/>
                                              </w:rPr>
                                            </w:pPr>
                                            <w:r w:rsidRPr="00E52845">
                                              <w:rPr>
                                                <w:sz w:val="20"/>
                                              </w:rPr>
                                              <w:t>Opracowuje (art. 19 ust. 1)</w:t>
                                            </w:r>
                                          </w:p>
                                        </w:txbxContent>
                                      </wps:txbx>
                                      <wps:bodyPr rot="0" vert="horz" wrap="square" lIns="91440" tIns="45720" rIns="91440" bIns="45720" anchor="t" anchorCtr="0" upright="1">
                                        <a:spAutoFit/>
                                      </wps:bodyPr>
                                    </wps:wsp>
                                  </wpg:grpSp>
                                  <wpg:grpSp>
                                    <wpg:cNvPr id="24" name="Grupa 49"/>
                                    <wpg:cNvGrpSpPr>
                                      <a:grpSpLocks/>
                                    </wpg:cNvGrpSpPr>
                                    <wpg:grpSpPr bwMode="auto">
                                      <a:xfrm>
                                        <a:off x="0" y="8382"/>
                                        <a:ext cx="56889" cy="11430"/>
                                        <a:chOff x="0" y="0"/>
                                        <a:chExt cx="56889" cy="11430"/>
                                      </a:xfrm>
                                    </wpg:grpSpPr>
                                    <wps:wsp>
                                      <wps:cNvPr id="25" name="Pole tekstowe 2"/>
                                      <wps:cNvSpPr txBox="1">
                                        <a:spLocks noChangeArrowheads="1"/>
                                      </wps:cNvSpPr>
                                      <wps:spPr bwMode="auto">
                                        <a:xfrm>
                                          <a:off x="0" y="0"/>
                                          <a:ext cx="23742" cy="11430"/>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Pr="00E52845" w:rsidRDefault="00DC0577" w:rsidP="00A42A22">
                                            <w:pPr>
                                              <w:spacing w:after="0" w:line="240" w:lineRule="auto"/>
                                              <w:jc w:val="center"/>
                                              <w:rPr>
                                                <w:sz w:val="20"/>
                                              </w:rPr>
                                            </w:pPr>
                                            <w:r>
                                              <w:rPr>
                                                <w:b/>
                                                <w:sz w:val="20"/>
                                              </w:rPr>
                                              <w:t>Projekt założeń do planu zaopatrzenia jednostki w energię</w:t>
                                            </w:r>
                                          </w:p>
                                        </w:txbxContent>
                                      </wps:txbx>
                                      <wps:bodyPr rot="0" vert="horz" wrap="square" lIns="91440" tIns="45720" rIns="91440" bIns="45720" anchor="ctr" anchorCtr="0" upright="1">
                                        <a:noAutofit/>
                                      </wps:bodyPr>
                                    </wps:wsp>
                                    <wps:wsp>
                                      <wps:cNvPr id="26" name="Pole tekstowe 2"/>
                                      <wps:cNvSpPr txBox="1">
                                        <a:spLocks noChangeArrowheads="1"/>
                                      </wps:cNvSpPr>
                                      <wps:spPr bwMode="auto">
                                        <a:xfrm>
                                          <a:off x="33147" y="0"/>
                                          <a:ext cx="23742" cy="11430"/>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Default="00DC0577" w:rsidP="00A42A22">
                                            <w:pPr>
                                              <w:spacing w:after="0" w:line="240" w:lineRule="auto"/>
                                              <w:jc w:val="center"/>
                                              <w:rPr>
                                                <w:b/>
                                                <w:sz w:val="20"/>
                                              </w:rPr>
                                            </w:pPr>
                                            <w:r>
                                              <w:rPr>
                                                <w:b/>
                                                <w:sz w:val="20"/>
                                              </w:rPr>
                                              <w:t>Art. 7 ust. 5</w:t>
                                            </w:r>
                                          </w:p>
                                          <w:p w:rsidR="00DC0577" w:rsidRPr="00E52845" w:rsidRDefault="00DC0577" w:rsidP="00A42A22">
                                            <w:pPr>
                                              <w:spacing w:after="0" w:line="240" w:lineRule="auto"/>
                                              <w:jc w:val="center"/>
                                              <w:rPr>
                                                <w:sz w:val="18"/>
                                              </w:rPr>
                                            </w:pPr>
                                            <w:r w:rsidRPr="00E52845">
                                              <w:rPr>
                                                <w:sz w:val="18"/>
                                              </w:rPr>
                                              <w:t xml:space="preserve">Przedsiębiorstwa energetyczne (…) są zobowiązane zapewnić </w:t>
                                            </w:r>
                                            <w:r w:rsidRPr="00E52845">
                                              <w:rPr>
                                                <w:b/>
                                                <w:sz w:val="18"/>
                                              </w:rPr>
                                              <w:t xml:space="preserve">realizację </w:t>
                                            </w:r>
                                            <w:r w:rsidRPr="00E52845">
                                              <w:rPr>
                                                <w:sz w:val="18"/>
                                              </w:rPr>
                                              <w:t xml:space="preserve">i </w:t>
                                            </w:r>
                                            <w:r w:rsidRPr="00E52845">
                                              <w:rPr>
                                                <w:b/>
                                                <w:sz w:val="18"/>
                                              </w:rPr>
                                              <w:t xml:space="preserve">finansowanie </w:t>
                                            </w:r>
                                            <w:r w:rsidRPr="00E52845">
                                              <w:rPr>
                                                <w:sz w:val="18"/>
                                              </w:rPr>
                                              <w:t xml:space="preserve">budowy i rozbudowy sieci, </w:t>
                                            </w:r>
                                            <w:r>
                                              <w:rPr>
                                                <w:sz w:val="18"/>
                                              </w:rPr>
                                              <w:t>w tym na potrzeby przyłączeń podmiotów ubiegających się o przyłączenie na warunkach określonych art. 9 i 46 oraz Założeniach… lub Planach (art. 19 i 20)</w:t>
                                            </w:r>
                                          </w:p>
                                        </w:txbxContent>
                                      </wps:txbx>
                                      <wps:bodyPr rot="0" vert="horz" wrap="square" lIns="91440" tIns="45720" rIns="91440" bIns="45720" anchor="ctr" anchorCtr="0" upright="1">
                                        <a:noAutofit/>
                                      </wps:bodyPr>
                                    </wps:wsp>
                                  </wpg:grpSp>
                                  <wps:wsp>
                                    <wps:cNvPr id="27" name="Łącznik łamany 51"/>
                                    <wps:cNvCnPr>
                                      <a:cxnSpLocks noChangeShapeType="1"/>
                                    </wps:cNvCnPr>
                                    <wps:spPr bwMode="auto">
                                      <a:xfrm rot="16200000" flipV="1">
                                        <a:off x="9810" y="6191"/>
                                        <a:ext cx="4320" cy="0"/>
                                      </a:xfrm>
                                      <a:prstGeom prst="bentConnector3">
                                        <a:avLst>
                                          <a:gd name="adj1" fmla="val 4047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8" name="Łącznik łamany 52"/>
                                    <wps:cNvCnPr>
                                      <a:cxnSpLocks noChangeShapeType="1"/>
                                    </wps:cNvCnPr>
                                    <wps:spPr bwMode="auto">
                                      <a:xfrm rot="16200000" flipV="1">
                                        <a:off x="43053" y="6191"/>
                                        <a:ext cx="4320" cy="0"/>
                                      </a:xfrm>
                                      <a:prstGeom prst="bentConnector3">
                                        <a:avLst>
                                          <a:gd name="adj1" fmla="val 4047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grpSp>
                                  <wpg:cNvPr id="29" name="Grupa 60"/>
                                  <wpg:cNvGrpSpPr>
                                    <a:grpSpLocks/>
                                  </wpg:cNvGrpSpPr>
                                  <wpg:grpSpPr bwMode="auto">
                                    <a:xfrm>
                                      <a:off x="0" y="19812"/>
                                      <a:ext cx="51396" cy="19399"/>
                                      <a:chOff x="0" y="0"/>
                                      <a:chExt cx="51396" cy="19399"/>
                                    </a:xfrm>
                                  </wpg:grpSpPr>
                                  <wps:wsp>
                                    <wps:cNvPr id="30" name="Pole tekstowe 2"/>
                                    <wps:cNvSpPr txBox="1">
                                      <a:spLocks noChangeArrowheads="1"/>
                                    </wps:cNvSpPr>
                                    <wps:spPr bwMode="auto">
                                      <a:xfrm>
                                        <a:off x="0" y="4445"/>
                                        <a:ext cx="11963" cy="14859"/>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Pr="00E52845" w:rsidRDefault="00DC0577" w:rsidP="00A42A22">
                                          <w:pPr>
                                            <w:spacing w:after="0" w:line="240" w:lineRule="auto"/>
                                            <w:jc w:val="center"/>
                                            <w:rPr>
                                              <w:sz w:val="18"/>
                                            </w:rPr>
                                          </w:pPr>
                                          <w:r>
                                            <w:rPr>
                                              <w:b/>
                                              <w:sz w:val="20"/>
                                            </w:rPr>
                                            <w:t>Samorząd województwa (art. 19 ust. 5)</w:t>
                                          </w:r>
                                          <w:r>
                                            <w:rPr>
                                              <w:sz w:val="18"/>
                                            </w:rPr>
                                            <w:t>opiniuje w zakresie współpracy z innymi gminami oraz zgodności z polityką energetyczną państwa</w:t>
                                          </w:r>
                                        </w:p>
                                      </w:txbxContent>
                                    </wps:txbx>
                                    <wps:bodyPr rot="0" vert="horz" wrap="square" lIns="91440" tIns="45720" rIns="91440" bIns="45720" anchor="ctr" anchorCtr="0" upright="1">
                                      <a:noAutofit/>
                                    </wps:bodyPr>
                                  </wps:wsp>
                                  <wps:wsp>
                                    <wps:cNvPr id="31" name="Łącznik łamany 55"/>
                                    <wps:cNvCnPr>
                                      <a:cxnSpLocks noChangeShapeType="1"/>
                                    </wps:cNvCnPr>
                                    <wps:spPr bwMode="auto">
                                      <a:xfrm rot="16200000" flipV="1">
                                        <a:off x="3619" y="2254"/>
                                        <a:ext cx="4318"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32" name="Pole tekstowe 2"/>
                                    <wps:cNvSpPr txBox="1">
                                      <a:spLocks noChangeArrowheads="1"/>
                                    </wps:cNvSpPr>
                                    <wps:spPr bwMode="auto">
                                      <a:xfrm>
                                        <a:off x="14192" y="4540"/>
                                        <a:ext cx="11963" cy="14859"/>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Pr="00E52845" w:rsidRDefault="00DC0577" w:rsidP="00A42A22">
                                          <w:pPr>
                                            <w:spacing w:after="0" w:line="240" w:lineRule="auto"/>
                                            <w:jc w:val="center"/>
                                            <w:rPr>
                                              <w:sz w:val="18"/>
                                            </w:rPr>
                                          </w:pPr>
                                          <w:r>
                                            <w:rPr>
                                              <w:b/>
                                              <w:sz w:val="20"/>
                                            </w:rPr>
                                            <w:t>Wyłożenie do wglądu publicznego (art. 19 ust. 1)</w:t>
                                          </w:r>
                                        </w:p>
                                      </w:txbxContent>
                                    </wps:txbx>
                                    <wps:bodyPr rot="0" vert="horz" wrap="square" lIns="91440" tIns="45720" rIns="91440" bIns="45720" anchor="ctr" anchorCtr="0" upright="1">
                                      <a:noAutofit/>
                                    </wps:bodyPr>
                                  </wps:wsp>
                                  <wps:wsp>
                                    <wps:cNvPr id="33" name="Łącznik łamany 57"/>
                                    <wps:cNvCnPr>
                                      <a:cxnSpLocks noChangeShapeType="1"/>
                                    </wps:cNvCnPr>
                                    <wps:spPr bwMode="auto">
                                      <a:xfrm rot="16200000" flipV="1">
                                        <a:off x="17811" y="2254"/>
                                        <a:ext cx="4318"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34" name="Pole tekstowe 2"/>
                                    <wps:cNvSpPr txBox="1">
                                      <a:spLocks noChangeArrowheads="1"/>
                                    </wps:cNvSpPr>
                                    <wps:spPr bwMode="auto">
                                      <a:xfrm>
                                        <a:off x="39433" y="4349"/>
                                        <a:ext cx="11963" cy="14859"/>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Pr="00E52845" w:rsidRDefault="00DC0577" w:rsidP="00A42A22">
                                          <w:pPr>
                                            <w:spacing w:after="0" w:line="240" w:lineRule="auto"/>
                                            <w:jc w:val="center"/>
                                            <w:rPr>
                                              <w:sz w:val="18"/>
                                            </w:rPr>
                                          </w:pPr>
                                          <w:r>
                                            <w:rPr>
                                              <w:b/>
                                              <w:sz w:val="20"/>
                                            </w:rPr>
                                            <w:t>Plan rozwoju przedsiębiorstwa energetycznego na minimum 3 lata (art. 16 ust. 2)</w:t>
                                          </w:r>
                                        </w:p>
                                      </w:txbxContent>
                                    </wps:txbx>
                                    <wps:bodyPr rot="0" vert="horz" wrap="square" lIns="36000" tIns="45720" rIns="36000" bIns="45720" anchor="ctr" anchorCtr="0" upright="1">
                                      <a:noAutofit/>
                                    </wps:bodyPr>
                                  </wps:wsp>
                                  <wps:wsp>
                                    <wps:cNvPr id="35" name="Łącznik łamany 59"/>
                                    <wps:cNvCnPr>
                                      <a:cxnSpLocks noChangeShapeType="1"/>
                                    </wps:cNvCnPr>
                                    <wps:spPr bwMode="auto">
                                      <a:xfrm rot="16200000" flipV="1">
                                        <a:off x="43053" y="2159"/>
                                        <a:ext cx="4318"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g:grpSp>
                                <wpg:cNvPr id="36" name="Grupa 298"/>
                                <wpg:cNvGrpSpPr>
                                  <a:grpSpLocks/>
                                </wpg:cNvGrpSpPr>
                                <wpg:grpSpPr bwMode="auto">
                                  <a:xfrm>
                                    <a:off x="0" y="39052"/>
                                    <a:ext cx="57105" cy="12538"/>
                                    <a:chOff x="0" y="0"/>
                                    <a:chExt cx="57105" cy="12538"/>
                                  </a:xfrm>
                                </wpg:grpSpPr>
                                <wps:wsp>
                                  <wps:cNvPr id="37" name="Pole tekstowe 2"/>
                                  <wps:cNvSpPr txBox="1">
                                    <a:spLocks noChangeArrowheads="1"/>
                                  </wps:cNvSpPr>
                                  <wps:spPr bwMode="auto">
                                    <a:xfrm>
                                      <a:off x="0" y="4441"/>
                                      <a:ext cx="26339" cy="8097"/>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Default="00DC0577" w:rsidP="00A42A22">
                                        <w:pPr>
                                          <w:spacing w:after="0" w:line="240" w:lineRule="auto"/>
                                          <w:jc w:val="center"/>
                                          <w:rPr>
                                            <w:b/>
                                            <w:sz w:val="20"/>
                                          </w:rPr>
                                        </w:pPr>
                                        <w:r>
                                          <w:rPr>
                                            <w:b/>
                                            <w:sz w:val="20"/>
                                          </w:rPr>
                                          <w:t>Rada Gminy</w:t>
                                        </w:r>
                                      </w:p>
                                      <w:p w:rsidR="00DC0577" w:rsidRPr="00E52845" w:rsidRDefault="00DC0577" w:rsidP="00A42A22">
                                        <w:pPr>
                                          <w:spacing w:after="0" w:line="240" w:lineRule="auto"/>
                                          <w:jc w:val="center"/>
                                          <w:rPr>
                                            <w:sz w:val="18"/>
                                          </w:rPr>
                                        </w:pPr>
                                        <w:r w:rsidRPr="00847C05">
                                          <w:rPr>
                                            <w:sz w:val="18"/>
                                          </w:rPr>
                                          <w:t>uchwala</w:t>
                                        </w:r>
                                      </w:p>
                                    </w:txbxContent>
                                  </wps:txbx>
                                  <wps:bodyPr rot="0" vert="horz" wrap="square" lIns="36000" tIns="45720" rIns="36000" bIns="45720" anchor="ctr" anchorCtr="0" upright="1">
                                    <a:noAutofit/>
                                  </wps:bodyPr>
                                </wps:wsp>
                                <wps:wsp>
                                  <wps:cNvPr id="38" name="Łącznik łamany 291"/>
                                  <wps:cNvCnPr>
                                    <a:cxnSpLocks noChangeShapeType="1"/>
                                  </wps:cNvCnPr>
                                  <wps:spPr bwMode="auto">
                                    <a:xfrm rot="16200000" flipV="1">
                                      <a:off x="3905"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39" name="Łącznik łamany 292"/>
                                  <wps:cNvCnPr>
                                    <a:cxnSpLocks noChangeShapeType="1"/>
                                  </wps:cNvCnPr>
                                  <wps:spPr bwMode="auto">
                                    <a:xfrm rot="16200000" flipV="1">
                                      <a:off x="17906"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40" name="Pole tekstowe 2"/>
                                  <wps:cNvSpPr txBox="1">
                                    <a:spLocks noChangeArrowheads="1"/>
                                  </wps:cNvSpPr>
                                  <wps:spPr bwMode="auto">
                                    <a:xfrm>
                                      <a:off x="27527" y="4439"/>
                                      <a:ext cx="15430" cy="8096"/>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Default="00DC0577" w:rsidP="00A42A22">
                                        <w:pPr>
                                          <w:spacing w:after="0" w:line="240" w:lineRule="auto"/>
                                          <w:jc w:val="center"/>
                                          <w:rPr>
                                            <w:b/>
                                            <w:sz w:val="20"/>
                                          </w:rPr>
                                        </w:pPr>
                                        <w:r>
                                          <w:rPr>
                                            <w:b/>
                                            <w:sz w:val="20"/>
                                          </w:rPr>
                                          <w:t>Prezes Urzędu Regulacji Energetyki</w:t>
                                        </w:r>
                                      </w:p>
                                      <w:p w:rsidR="00DC0577" w:rsidRPr="00847C05" w:rsidRDefault="00DC0577" w:rsidP="00A42A22">
                                        <w:pPr>
                                          <w:spacing w:after="0" w:line="240" w:lineRule="auto"/>
                                          <w:jc w:val="center"/>
                                          <w:rPr>
                                            <w:b/>
                                            <w:sz w:val="18"/>
                                            <w:szCs w:val="20"/>
                                          </w:rPr>
                                        </w:pPr>
                                        <w:r w:rsidRPr="00847C05">
                                          <w:rPr>
                                            <w:b/>
                                            <w:sz w:val="18"/>
                                            <w:szCs w:val="20"/>
                                          </w:rPr>
                                          <w:t>(</w:t>
                                        </w:r>
                                        <w:r>
                                          <w:rPr>
                                            <w:b/>
                                            <w:sz w:val="18"/>
                                            <w:szCs w:val="20"/>
                                          </w:rPr>
                                          <w:t>a</w:t>
                                        </w:r>
                                        <w:r w:rsidRPr="00847C05">
                                          <w:rPr>
                                            <w:b/>
                                            <w:sz w:val="18"/>
                                            <w:szCs w:val="20"/>
                                          </w:rPr>
                                          <w:t>rt. 16 ust. 6</w:t>
                                        </w:r>
                                      </w:p>
                                      <w:p w:rsidR="00DC0577" w:rsidRPr="00847C05" w:rsidRDefault="00DC0577" w:rsidP="00A42A22">
                                        <w:pPr>
                                          <w:spacing w:after="0" w:line="240" w:lineRule="auto"/>
                                          <w:jc w:val="center"/>
                                          <w:rPr>
                                            <w:b/>
                                            <w:sz w:val="18"/>
                                            <w:szCs w:val="20"/>
                                          </w:rPr>
                                        </w:pPr>
                                        <w:r w:rsidRPr="00847C05">
                                          <w:rPr>
                                            <w:b/>
                                            <w:sz w:val="18"/>
                                            <w:szCs w:val="20"/>
                                          </w:rPr>
                                          <w:t xml:space="preserve">oraz </w:t>
                                        </w:r>
                                        <w:r>
                                          <w:rPr>
                                            <w:b/>
                                            <w:sz w:val="18"/>
                                            <w:szCs w:val="20"/>
                                          </w:rPr>
                                          <w:t>a</w:t>
                                        </w:r>
                                        <w:r w:rsidRPr="00847C05">
                                          <w:rPr>
                                            <w:b/>
                                            <w:sz w:val="18"/>
                                            <w:szCs w:val="20"/>
                                          </w:rPr>
                                          <w:t>rt. 23 ust. 2 pkt.6)</w:t>
                                        </w:r>
                                      </w:p>
                                      <w:p w:rsidR="00DC0577" w:rsidRPr="00847C05" w:rsidRDefault="00DC0577" w:rsidP="00A42A22">
                                        <w:pPr>
                                          <w:spacing w:after="0" w:line="240" w:lineRule="auto"/>
                                          <w:jc w:val="center"/>
                                          <w:rPr>
                                            <w:sz w:val="18"/>
                                            <w:szCs w:val="20"/>
                                          </w:rPr>
                                        </w:pPr>
                                        <w:r w:rsidRPr="00847C05">
                                          <w:rPr>
                                            <w:sz w:val="18"/>
                                            <w:szCs w:val="20"/>
                                          </w:rPr>
                                          <w:t>uzgadnia projekt planu</w:t>
                                        </w:r>
                                      </w:p>
                                    </w:txbxContent>
                                  </wps:txbx>
                                  <wps:bodyPr rot="0" vert="horz" wrap="square" lIns="36000" tIns="45720" rIns="36000" bIns="45720" anchor="ctr" anchorCtr="0" upright="1">
                                    <a:noAutofit/>
                                  </wps:bodyPr>
                                </wps:wsp>
                                <wps:wsp>
                                  <wps:cNvPr id="41" name="Pole tekstowe 2"/>
                                  <wps:cNvSpPr txBox="1">
                                    <a:spLocks noChangeArrowheads="1"/>
                                  </wps:cNvSpPr>
                                  <wps:spPr bwMode="auto">
                                    <a:xfrm>
                                      <a:off x="46196" y="4346"/>
                                      <a:ext cx="10909" cy="8192"/>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Default="00DC0577" w:rsidP="00A42A22">
                                        <w:pPr>
                                          <w:spacing w:after="0" w:line="240" w:lineRule="auto"/>
                                          <w:jc w:val="center"/>
                                          <w:rPr>
                                            <w:b/>
                                            <w:sz w:val="20"/>
                                          </w:rPr>
                                        </w:pPr>
                                        <w:r>
                                          <w:rPr>
                                            <w:b/>
                                            <w:sz w:val="20"/>
                                          </w:rPr>
                                          <w:t>Zarząd Województwa</w:t>
                                        </w:r>
                                      </w:p>
                                      <w:p w:rsidR="00DC0577" w:rsidRPr="0043738D" w:rsidRDefault="00DC0577" w:rsidP="00A42A22">
                                        <w:pPr>
                                          <w:spacing w:after="0" w:line="240" w:lineRule="auto"/>
                                          <w:jc w:val="center"/>
                                          <w:rPr>
                                            <w:b/>
                                            <w:sz w:val="18"/>
                                            <w:szCs w:val="18"/>
                                          </w:rPr>
                                        </w:pPr>
                                        <w:r w:rsidRPr="0043738D">
                                          <w:rPr>
                                            <w:b/>
                                            <w:sz w:val="18"/>
                                            <w:szCs w:val="18"/>
                                          </w:rPr>
                                          <w:t>(art. 23 ust. 3 i 4)</w:t>
                                        </w:r>
                                      </w:p>
                                      <w:p w:rsidR="00DC0577" w:rsidRPr="00E52845" w:rsidRDefault="00DC0577" w:rsidP="00A42A22">
                                        <w:pPr>
                                          <w:spacing w:after="0" w:line="240" w:lineRule="auto"/>
                                          <w:jc w:val="center"/>
                                          <w:rPr>
                                            <w:sz w:val="18"/>
                                          </w:rPr>
                                        </w:pPr>
                                        <w:r w:rsidRPr="0043738D">
                                          <w:rPr>
                                            <w:sz w:val="18"/>
                                            <w:szCs w:val="18"/>
                                          </w:rPr>
                                          <w:t>opiniuje</w:t>
                                        </w:r>
                                      </w:p>
                                    </w:txbxContent>
                                  </wps:txbx>
                                  <wps:bodyPr rot="0" vert="horz" wrap="square" lIns="36000" tIns="45720" rIns="36000" bIns="45720" anchor="ctr" anchorCtr="0" upright="1">
                                    <a:noAutofit/>
                                  </wps:bodyPr>
                                </wps:wsp>
                                <wps:wsp>
                                  <wps:cNvPr id="42" name="Łącznik łamany 295"/>
                                  <wps:cNvCnPr>
                                    <a:cxnSpLocks noChangeShapeType="1"/>
                                  </wps:cNvCnPr>
                                  <wps:spPr bwMode="auto">
                                    <a:xfrm rot="16200000" flipV="1">
                                      <a:off x="38766" y="2251"/>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s:wsp>
                                  <wps:cNvPr id="43" name="Łącznik łamany 296"/>
                                  <wps:cNvCnPr>
                                    <a:cxnSpLocks noChangeShapeType="1"/>
                                  </wps:cNvCnPr>
                                  <wps:spPr bwMode="auto">
                                    <a:xfrm rot="16200000" flipV="1">
                                      <a:off x="46481" y="2156"/>
                                      <a:ext cx="4311"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grpSp>
                            </wpg:grpSp>
                            <wps:wsp>
                              <wps:cNvPr id="44" name="Łącznik łamany 303"/>
                              <wps:cNvCnPr>
                                <a:cxnSpLocks noChangeShapeType="1"/>
                              </wps:cNvCnPr>
                              <wps:spPr bwMode="auto">
                                <a:xfrm flipV="1">
                                  <a:off x="42990" y="47630"/>
                                  <a:ext cx="3240" cy="0"/>
                                </a:xfrm>
                                <a:prstGeom prst="bentConnector3">
                                  <a:avLst>
                                    <a:gd name="adj1" fmla="val 4047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45" name="Pole tekstowe 2"/>
                          <wps:cNvSpPr txBox="1">
                            <a:spLocks noChangeArrowheads="1"/>
                          </wps:cNvSpPr>
                          <wps:spPr bwMode="auto">
                            <a:xfrm>
                              <a:off x="30757" y="55932"/>
                              <a:ext cx="26339" cy="8090"/>
                            </a:xfrm>
                            <a:prstGeom prst="rect">
                              <a:avLst/>
                            </a:prstGeom>
                            <a:gradFill rotWithShape="1">
                              <a:gsLst>
                                <a:gs pos="0">
                                  <a:srgbClr val="BABFBD"/>
                                </a:gs>
                                <a:gs pos="35001">
                                  <a:srgbClr val="CFD2D1"/>
                                </a:gs>
                                <a:gs pos="100000">
                                  <a:srgbClr val="EDEEEE"/>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DC0577" w:rsidRDefault="00DC0577" w:rsidP="00A42A22">
                                <w:pPr>
                                  <w:spacing w:after="0" w:line="240" w:lineRule="auto"/>
                                  <w:jc w:val="center"/>
                                  <w:rPr>
                                    <w:b/>
                                    <w:sz w:val="20"/>
                                  </w:rPr>
                                </w:pPr>
                                <w:r>
                                  <w:rPr>
                                    <w:b/>
                                    <w:sz w:val="20"/>
                                  </w:rPr>
                                  <w:t>PLAN ROZWOJU PE</w:t>
                                </w:r>
                              </w:p>
                              <w:p w:rsidR="00DC0577" w:rsidRPr="00E52845" w:rsidRDefault="00DC0577" w:rsidP="00A42A22">
                                <w:pPr>
                                  <w:spacing w:after="0" w:line="240" w:lineRule="auto"/>
                                  <w:jc w:val="center"/>
                                  <w:rPr>
                                    <w:sz w:val="18"/>
                                  </w:rPr>
                                </w:pPr>
                                <w:r>
                                  <w:rPr>
                                    <w:b/>
                                    <w:sz w:val="20"/>
                                  </w:rPr>
                                  <w:t>(art. 16 ust. 3)</w:t>
                                </w:r>
                              </w:p>
                            </w:txbxContent>
                          </wps:txbx>
                          <wps:bodyPr rot="0" vert="horz" wrap="square" lIns="36000" tIns="45720" rIns="36000" bIns="45720" anchor="ctr" anchorCtr="0" upright="1">
                            <a:noAutofit/>
                          </wps:bodyPr>
                        </wps:wsp>
                        <wps:wsp>
                          <wps:cNvPr id="46" name="Łącznik łamany 310"/>
                          <wps:cNvCnPr>
                            <a:cxnSpLocks noChangeShapeType="1"/>
                          </wps:cNvCnPr>
                          <wps:spPr bwMode="auto">
                            <a:xfrm flipV="1">
                              <a:off x="26363" y="60445"/>
                              <a:ext cx="4320" cy="0"/>
                            </a:xfrm>
                            <a:prstGeom prst="bentConnector3">
                              <a:avLst>
                                <a:gd name="adj1" fmla="val 40477"/>
                              </a:avLst>
                            </a:prstGeom>
                            <a:noFill/>
                            <a:ln w="38100">
                              <a:solidFill>
                                <a:srgbClr val="292929"/>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s:wsp>
                        <wps:cNvPr id="47" name="Łącznik łamany 312"/>
                        <wps:cNvCnPr>
                          <a:cxnSpLocks noChangeShapeType="1"/>
                        </wps:cNvCnPr>
                        <wps:spPr bwMode="auto">
                          <a:xfrm rot="16200000" flipV="1">
                            <a:off x="32775" y="53795"/>
                            <a:ext cx="4305" cy="0"/>
                          </a:xfrm>
                          <a:prstGeom prst="bentConnector3">
                            <a:avLst>
                              <a:gd name="adj1" fmla="val 40477"/>
                            </a:avLst>
                          </a:prstGeom>
                          <a:noFill/>
                          <a:ln w="38100">
                            <a:solidFill>
                              <a:srgbClr val="292929"/>
                            </a:solidFill>
                            <a:miter lim="800000"/>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id="Grupa 313" o:spid="_x0000_s1026" style="width:449.65pt;height:505.25pt;mso-position-horizontal-relative:char;mso-position-vertical-relative:line" coordsize="57105,6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">
                <v:group id="Grupa 311" o:spid="_x0000_s1027" style="position:absolute;width:57105;height:64166" coordsize="57105,64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a 308" o:spid="_x0000_s1028" style="position:absolute;width:57105;height:64166" coordsize="57105,64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upa 306" o:spid="_x0000_s1029" style="position:absolute;left:118;top:51657;width:26340;height:12509" coordsize="26339,1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Pole tekstowe 2" o:spid="_x0000_s1030" type="#_x0000_t202" style="position:absolute;top:4412;width:2633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MTcMA&#10;AADbAAAADwAAAGRycy9kb3ducmV2LnhtbERP22rCQBB9L/gPywh9Ed3YlqLRVUqh0FqwGC/PQ3ZM&#10;gtnZNLvG9e+7gtC3OZzrzJfB1KKj1lWWFYxHCQji3OqKCwW77cdwAsJ5ZI21ZVJwJQfLRe9hjqm2&#10;F95Ql/lCxBB2KSoovW9SKV1ekkE3sg1x5I62NegjbAupW7zEcFPLpyR5lQYrjg0lNvReUn7KzkbB&#10;anDYX4/nr+/p808Iv6sX6tb5WqnHfnibgfAU/L/47v7Ucf4Ybr/E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MTcMAAADbAAAADwAAAAAAAAAAAAAAAACYAgAAZHJzL2Rv&#10;d25yZXYueG1sUEsFBgAAAAAEAAQA9QAAAIgDAAAAAA==&#10;" fillcolor="#babfbd" strokecolor="#03231b [3040]">
                        <v:fill color2="#edeeee" rotate="t" angle="180" colors="0 #babfbd;22938f #cfd2d1;1 #edeeee" focus="100%" type="gradient"/>
                        <v:shadow on="t" color="black" opacity="24903f" origin=",.5" offset="0,.55556mm"/>
                        <v:textbox inset="1mm,,1mm">
                          <w:txbxContent>
                            <w:p w:rsidR="00DC0577" w:rsidRDefault="00DC0577" w:rsidP="00A42A22">
                              <w:pPr>
                                <w:spacing w:after="0" w:line="240" w:lineRule="auto"/>
                                <w:jc w:val="center"/>
                                <w:rPr>
                                  <w:b/>
                                  <w:sz w:val="20"/>
                                </w:rPr>
                              </w:pPr>
                              <w:r>
                                <w:rPr>
                                  <w:b/>
                                  <w:sz w:val="20"/>
                                </w:rPr>
                                <w:t xml:space="preserve">ZAŁOŻENIA DO PLANU </w:t>
                              </w:r>
                            </w:p>
                            <w:p w:rsidR="00DC0577" w:rsidRPr="00E52845" w:rsidRDefault="00DC0577" w:rsidP="00A42A22">
                              <w:pPr>
                                <w:spacing w:after="0" w:line="240" w:lineRule="auto"/>
                                <w:jc w:val="center"/>
                                <w:rPr>
                                  <w:sz w:val="18"/>
                                </w:rPr>
                              </w:pPr>
                              <w:r>
                                <w:rPr>
                                  <w:b/>
                                  <w:sz w:val="20"/>
                                </w:rPr>
                                <w:t>(art. 19 ust. 3)</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00" o:spid="_x0000_s1031" type="#_x0000_t34" style="position:absolute;left:10806;top:2156;width:4311;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s7wMEAAADbAAAADwAAAGRycy9kb3ducmV2LnhtbERPS2vCQBC+F/wPywje6kZtbYiuItpS&#10;PWoDvU6zkwdmZ0N28+i/7xYKvc3H95ztfjS16Kl1lWUFi3kEgjizuuJCQfrx9hiDcB5ZY22ZFHyT&#10;g/1u8rDFRNuBr9TffCFCCLsEFZTeN4mULivJoJvbhjhwuW0N+gDbQuoWhxBuarmMorU0WHFoKLGh&#10;Y0nZ/dYZBX10jl/vnf662PzkX9L883ll3pWaTcfDBoSn0f+L/9xnHeY/we8v4QC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6zvAwQAAANsAAAAPAAAAAAAAAAAAAAAA&#10;AKECAABkcnMvZG93bnJldi54bWxQSwUGAAAAAAQABAD5AAAAjwMAAAAA&#10;" adj="8743" strokecolor="#292929" strokeweight="3pt">
                        <v:stroke startarrow="block"/>
                      </v:shape>
                    </v:group>
                    <v:group id="Grupa 304" o:spid="_x0000_s1032" style="position:absolute;width:57105;height:51587" coordsize="57105,5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upa 299" o:spid="_x0000_s1033" style="position:absolute;width:57105;height:51587" coordsize="57105,5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upa 61" o:spid="_x0000_s1034" style="position:absolute;left:190;width:56896;height:39211" coordsize="56895,39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upa 53" o:spid="_x0000_s1035" style="position:absolute;width:56895;height:19812" coordsize="56895,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upa 45" o:spid="_x0000_s1036" style="position:absolute;width:56895;height:4025" coordsize="56895,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ole tekstowe 2" o:spid="_x0000_s1037" type="#_x0000_t202" style="position:absolute;left:33147;width:23748;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U9MYA&#10;AADbAAAADwAAAGRycy9kb3ducmV2LnhtbESPQWvCQBSE70L/w/IKvelGi6VEVykWQShYNfXg7Zl9&#10;ZkOzb9Ps1qT+elcoeBxm5htmOu9sJc7U+NKxguEgAUGcO11yoeArW/ZfQfiArLFyTAr+yMN89tCb&#10;Yqpdy1s670IhIoR9igpMCHUqpc8NWfQDVxNH7+QaiyHKppC6wTbCbSVHSfIiLZYcFwzWtDCUf+9+&#10;rYJkvwobvTc/h8/xx/F50V6W6+xdqafH7m0CIlAX7uH/9korGA3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U9MYAAADbAAAADwAAAAAAAAAAAAAAAACYAgAAZHJz&#10;L2Rvd25yZXYueG1sUEsFBgAAAAAEAAQA9QAAAIsDAAAAAA==&#10;" fillcolor="#babfbd" strokecolor="#03231b [3040]">
                                <v:fill color2="#edeeee" rotate="t" angle="180" colors="0 #babfbd;22938f #cfd2d1;1 #edeeee" focus="100%" type="gradient"/>
                                <v:shadow on="t" color="black" opacity="24903f" origin=",.5" offset="0,.55556mm"/>
                                <v:textbox style="mso-fit-shape-to-text:t">
                                  <w:txbxContent>
                                    <w:p w:rsidR="00DC0577" w:rsidRPr="00E52845" w:rsidRDefault="00DC0577" w:rsidP="00A42A22">
                                      <w:pPr>
                                        <w:spacing w:after="0" w:line="240" w:lineRule="auto"/>
                                        <w:jc w:val="center"/>
                                        <w:rPr>
                                          <w:b/>
                                          <w:sz w:val="20"/>
                                        </w:rPr>
                                      </w:pPr>
                                      <w:r>
                                        <w:rPr>
                                          <w:b/>
                                          <w:sz w:val="20"/>
                                        </w:rPr>
                                        <w:t>Przedsiębiorstwo energetyczne</w:t>
                                      </w:r>
                                    </w:p>
                                    <w:p w:rsidR="00DC0577" w:rsidRPr="00E52845" w:rsidRDefault="00DC0577" w:rsidP="00A42A22">
                                      <w:pPr>
                                        <w:spacing w:after="0" w:line="240" w:lineRule="auto"/>
                                        <w:jc w:val="center"/>
                                        <w:rPr>
                                          <w:sz w:val="20"/>
                                        </w:rPr>
                                      </w:pPr>
                                      <w:r w:rsidRPr="00E52845">
                                        <w:rPr>
                                          <w:sz w:val="20"/>
                                        </w:rPr>
                                        <w:t>Opracowuje (art. 1</w:t>
                                      </w:r>
                                      <w:r>
                                        <w:rPr>
                                          <w:sz w:val="20"/>
                                        </w:rPr>
                                        <w:t>6</w:t>
                                      </w:r>
                                      <w:r w:rsidRPr="00E52845">
                                        <w:rPr>
                                          <w:sz w:val="20"/>
                                        </w:rPr>
                                        <w:t xml:space="preserve"> ust. 1)</w:t>
                                      </w:r>
                                    </w:p>
                                  </w:txbxContent>
                                </v:textbox>
                              </v:shape>
                              <v:shape id="Łącznik łamany 44" o:spid="_x0000_s1038" type="#_x0000_t34" style="position:absolute;left:23717;top:2095;width:9430;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XY8QAAADbAAAADwAAAGRycy9kb3ducmV2LnhtbESPS2vCQBSF9wX/w3CF7urEFEuNjqGE&#10;iuKq9bFwd8lck2DmTpgZNfn3nUKhy8N5fJxl3ptW3Mn5xrKC6SQBQVxa3XCl4HhYv7yD8AFZY2uZ&#10;FAzkIV+NnpaYafvgb7rvQyXiCPsMFdQhdJmUvqzJoJ/Yjjh6F+sMhihdJbXDRxw3rUyT5E0abDgS&#10;auyoqKm87m8mQoqN3fXD6fPQDl/b2+tutp67s1LP4/5jASJQH/7Df+2tVpC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tdjxAAAANsAAAAPAAAAAAAAAAAA&#10;AAAAAKECAABkcnMvZG93bnJldi54bWxQSwUGAAAAAAQABAD5AAAAkgMAAAAA&#10;" strokecolor="#292929" strokeweight="3pt">
                                <v:stroke startarrow="block" endarrow="block"/>
                              </v:shape>
                              <v:shape id="Pole tekstowe 2" o:spid="_x0000_s1039" type="#_x0000_t202" style="position:absolute;top:95;width:23742;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vGMYA&#10;AADbAAAADwAAAGRycy9kb3ducmV2LnhtbESPT2sCMRTE74LfITyhN82qWGQ1iiiCULCtfw7enpvn&#10;ZnHzst2k7rafvikUehxm5jfMfNnaUjyo9oVjBcNBAoI4c7rgXMHpuO1PQfiArLF0TAq+yMNy0e3M&#10;MdWu4Xd6HEIuIoR9igpMCFUqpc8MWfQDVxFH7+ZqiyHKOpe6xibCbSlHSfIsLRYcFwxWtDaU3Q+f&#10;VkFy3oU3fTYfl9fJy3W8br63++NGqadeu5qBCNSG//Bfe6cVjMbw+yX+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7vGMYAAADbAAAADwAAAAAAAAAAAAAAAACYAgAAZHJz&#10;L2Rvd25yZXYueG1sUEsFBgAAAAAEAAQA9QAAAIsDAAAAAA==&#10;" fillcolor="#babfbd" strokecolor="#03231b [3040]">
                                <v:fill color2="#edeeee" rotate="t" angle="180" colors="0 #babfbd;22938f #cfd2d1;1 #edeeee" focus="100%" type="gradient"/>
                                <v:shadow on="t" color="black" opacity="24903f" origin=",.5" offset="0,.55556mm"/>
                                <v:textbox style="mso-fit-shape-to-text:t">
                                  <w:txbxContent>
                                    <w:p w:rsidR="00DC0577" w:rsidRPr="00E52845" w:rsidRDefault="00DC0577" w:rsidP="00A42A22">
                                      <w:pPr>
                                        <w:spacing w:after="0" w:line="240" w:lineRule="auto"/>
                                        <w:jc w:val="center"/>
                                        <w:rPr>
                                          <w:b/>
                                          <w:sz w:val="20"/>
                                        </w:rPr>
                                      </w:pPr>
                                      <w:r>
                                        <w:rPr>
                                          <w:b/>
                                          <w:sz w:val="20"/>
                                        </w:rPr>
                                        <w:t>Wójt</w:t>
                                      </w:r>
                                    </w:p>
                                    <w:p w:rsidR="00DC0577" w:rsidRPr="00E52845" w:rsidRDefault="00DC0577" w:rsidP="00A42A22">
                                      <w:pPr>
                                        <w:spacing w:after="0" w:line="240" w:lineRule="auto"/>
                                        <w:jc w:val="center"/>
                                        <w:rPr>
                                          <w:sz w:val="20"/>
                                        </w:rPr>
                                      </w:pPr>
                                      <w:r w:rsidRPr="00E52845">
                                        <w:rPr>
                                          <w:sz w:val="20"/>
                                        </w:rPr>
                                        <w:t>Opracowuje (art. 19 ust. 1)</w:t>
                                      </w:r>
                                    </w:p>
                                  </w:txbxContent>
                                </v:textbox>
                              </v:shape>
                            </v:group>
                            <v:group id="Grupa 49" o:spid="_x0000_s1040" style="position:absolute;top:8382;width:56889;height:11430" coordsize="56889,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ole tekstowe 2" o:spid="_x0000_s1041" type="#_x0000_t202" style="position:absolute;width:2374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NMUA&#10;AADbAAAADwAAAGRycy9kb3ducmV2LnhtbESPW2sCMRSE3wv+h3AKvhTNumCRrVGqIiil4A36etic&#10;veDmZEniuv57Uyj0cZiZb5j5sjeN6Mj52rKCyTgBQZxbXXOp4HLejmYgfEDW2FgmBQ/ysFwMXuaY&#10;aXvnI3WnUIoIYZ+hgiqENpPS5xUZ9GPbEkevsM5giNKVUju8R7hpZJok79JgzXGhwpbWFeXX080o&#10;KNar6f7r+9z+pPrYvR2K68Y9LkoNX/vPDxCB+vAf/mvvtIJ0Cr9f4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7M0xQAAANsAAAAPAAAAAAAAAAAAAAAAAJgCAABkcnMv&#10;ZG93bnJldi54bWxQSwUGAAAAAAQABAD1AAAAigMAAAAA&#10;" fillcolor="#babfbd" strokecolor="#03231b [3040]">
                                <v:fill color2="#edeeee" rotate="t" angle="180" colors="0 #babfbd;22938f #cfd2d1;1 #edeeee" focus="100%" type="gradient"/>
                                <v:shadow on="t" color="black" opacity="24903f" origin=",.5" offset="0,.55556mm"/>
                                <v:textbox>
                                  <w:txbxContent>
                                    <w:p w:rsidR="00DC0577" w:rsidRPr="00E52845" w:rsidRDefault="00DC0577" w:rsidP="00A42A22">
                                      <w:pPr>
                                        <w:spacing w:after="0" w:line="240" w:lineRule="auto"/>
                                        <w:jc w:val="center"/>
                                        <w:rPr>
                                          <w:sz w:val="20"/>
                                        </w:rPr>
                                      </w:pPr>
                                      <w:r>
                                        <w:rPr>
                                          <w:b/>
                                          <w:sz w:val="20"/>
                                        </w:rPr>
                                        <w:t>Projekt założeń do planu zaopatrzenia jednostki w energię</w:t>
                                      </w:r>
                                    </w:p>
                                  </w:txbxContent>
                                </v:textbox>
                              </v:shape>
                              <v:shape id="Pole tekstowe 2" o:spid="_x0000_s1042" type="#_x0000_t202" style="position:absolute;left:33147;width:2374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tQ8UA&#10;AADbAAAADwAAAGRycy9kb3ducmV2LnhtbESPW2sCMRSE34X+h3AKfZGadaFStkZpFaFFBG/Q18Pm&#10;7AU3J0sS1/XfG0HwcZiZb5jpvDeN6Mj52rKC8SgBQZxbXXOp4HhYvX+C8AFZY2OZFFzJw3z2Mphi&#10;pu2Fd9TtQykihH2GCqoQ2kxKn1dk0I9sSxy9wjqDIUpXSu3wEuGmkWmSTKTBmuNChS0tKspP+7NR&#10;UCx+Pv7Wm0P7n+pdN9wWp6W7HpV6e+2/v0AE6sMz/Gj/agXpB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S1DxQAAANsAAAAPAAAAAAAAAAAAAAAAAJgCAABkcnMv&#10;ZG93bnJldi54bWxQSwUGAAAAAAQABAD1AAAAigMAAAAA&#10;" fillcolor="#babfbd" strokecolor="#03231b [3040]">
                                <v:fill color2="#edeeee" rotate="t" angle="180" colors="0 #babfbd;22938f #cfd2d1;1 #edeeee" focus="100%" type="gradient"/>
                                <v:shadow on="t" color="black" opacity="24903f" origin=",.5" offset="0,.55556mm"/>
                                <v:textbox>
                                  <w:txbxContent>
                                    <w:p w:rsidR="00DC0577" w:rsidRDefault="00DC0577" w:rsidP="00A42A22">
                                      <w:pPr>
                                        <w:spacing w:after="0" w:line="240" w:lineRule="auto"/>
                                        <w:jc w:val="center"/>
                                        <w:rPr>
                                          <w:b/>
                                          <w:sz w:val="20"/>
                                        </w:rPr>
                                      </w:pPr>
                                      <w:r>
                                        <w:rPr>
                                          <w:b/>
                                          <w:sz w:val="20"/>
                                        </w:rPr>
                                        <w:t>Art. 7 ust. 5</w:t>
                                      </w:r>
                                    </w:p>
                                    <w:p w:rsidR="00DC0577" w:rsidRPr="00E52845" w:rsidRDefault="00DC0577" w:rsidP="00A42A22">
                                      <w:pPr>
                                        <w:spacing w:after="0" w:line="240" w:lineRule="auto"/>
                                        <w:jc w:val="center"/>
                                        <w:rPr>
                                          <w:sz w:val="18"/>
                                        </w:rPr>
                                      </w:pPr>
                                      <w:r w:rsidRPr="00E52845">
                                        <w:rPr>
                                          <w:sz w:val="18"/>
                                        </w:rPr>
                                        <w:t xml:space="preserve">Przedsiębiorstwa energetyczne (…) są zobowiązane zapewnić </w:t>
                                      </w:r>
                                      <w:r w:rsidRPr="00E52845">
                                        <w:rPr>
                                          <w:b/>
                                          <w:sz w:val="18"/>
                                        </w:rPr>
                                        <w:t xml:space="preserve">realizację </w:t>
                                      </w:r>
                                      <w:r w:rsidRPr="00E52845">
                                        <w:rPr>
                                          <w:sz w:val="18"/>
                                        </w:rPr>
                                        <w:t xml:space="preserve">i </w:t>
                                      </w:r>
                                      <w:r w:rsidRPr="00E52845">
                                        <w:rPr>
                                          <w:b/>
                                          <w:sz w:val="18"/>
                                        </w:rPr>
                                        <w:t xml:space="preserve">finansowanie </w:t>
                                      </w:r>
                                      <w:r w:rsidRPr="00E52845">
                                        <w:rPr>
                                          <w:sz w:val="18"/>
                                        </w:rPr>
                                        <w:t xml:space="preserve">budowy i rozbudowy sieci, </w:t>
                                      </w:r>
                                      <w:r>
                                        <w:rPr>
                                          <w:sz w:val="18"/>
                                        </w:rPr>
                                        <w:t>w tym na potrzeby przyłączeń podmiotów ubiegających się o przyłączenie na warunkach określonych art. 9 i 46 oraz Założeniach… lub Planach (art. 19 i 20)</w:t>
                                      </w:r>
                                    </w:p>
                                  </w:txbxContent>
                                </v:textbox>
                              </v:shape>
                            </v:group>
                            <v:shape id="Łącznik łamany 51" o:spid="_x0000_s1043" type="#_x0000_t34" style="position:absolute;left:9810;top:6191;width:4320;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qJ8QAAADbAAAADwAAAGRycy9kb3ducmV2LnhtbESPT4vCMBTE7wt+h/AEL8ua6qErXaOI&#10;IniR9d9lb4/mbVttXkoT2/jtzYKwx2FmfsPMl8HUoqPWVZYVTMYJCOLc6ooLBZfz9mMGwnlkjbVl&#10;UvAgB8vF4G2OmbY9H6k7+UJECLsMFZTeN5mULi/JoBvbhjh6v7Y16KNsC6lb7CPc1HKaJKk0WHFc&#10;KLGhdUn57XQ3Crp1SI/79Dvo95/HtajufZdsDkqNhmH1BcJT8P/hV3unFUw/4e9L/AF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KonxAAAANsAAAAPAAAAAAAAAAAA&#10;AAAAAKECAABkcnMvZG93bnJldi54bWxQSwUGAAAAAAQABAD5AAAAkgMAAAAA&#10;" adj="8743" strokecolor="#292929" strokeweight="3pt">
                              <v:stroke startarrow="block" endarrow="block"/>
                            </v:shape>
                            <v:shape id="Łącznik łamany 52" o:spid="_x0000_s1044" type="#_x0000_t34" style="position:absolute;left:43053;top:6191;width:4320;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s+VcIAAADbAAAADwAAAGRycy9kb3ducmV2LnhtbERPPWvDMBDdA/0P4gpdQiPHgymulVBS&#10;CllK6qRLt8O62E6tk7FkW/730VDo+HjfxT6YTkw0uNaygu0mAUFcWd1yreD78vH8AsJ5ZI2dZVKw&#10;kIP97mFVYK7tzCVNZ1+LGMIuRwWN930upasaMug2tieO3NUOBn2EQy31gHMMN51MkySTBluODQ32&#10;dGio+j2PRsF0CFn5mZ2CXv8st7od5yl5/1Lq6TG8vYLwFPy/+M991ArSODZ+iT9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s+VcIAAADbAAAADwAAAAAAAAAAAAAA&#10;AAChAgAAZHJzL2Rvd25yZXYueG1sUEsFBgAAAAAEAAQA+QAAAJADAAAAAA==&#10;" adj="8743" strokecolor="#292929" strokeweight="3pt">
                              <v:stroke startarrow="block" endarrow="block"/>
                            </v:shape>
                          </v:group>
                          <v:group id="Grupa 60" o:spid="_x0000_s1045" style="position:absolute;top:19812;width:51396;height:19399" coordsize="51396,19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ole tekstowe 2" o:spid="_x0000_s1046" type="#_x0000_t202" style="position:absolute;top:4445;width:11963;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GccIA&#10;AADbAAAADwAAAGRycy9kb3ducmV2LnhtbERPy2oCMRTdC/2HcIVuimaqtJTRKK2loIjgqOD2Mrnz&#10;wMnNkKTj+PdmIbg8nPd82ZtGdOR8bVnB+zgBQZxbXXOp4HT8G32B8AFZY2OZFNzIw3LxMphjqu2V&#10;M+oOoRQxhH2KCqoQ2lRKn1dk0I9tSxy5wjqDIUJXSu3wGsNNIydJ8ikN1hwbKmxpVVF+OfwbBcXq&#10;52Oz3R3b80Rn3du+uPy620mp12H/PQMRqA9P8cO91gqmcX38En+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YZxwgAAANsAAAAPAAAAAAAAAAAAAAAAAJgCAABkcnMvZG93&#10;bnJldi54bWxQSwUGAAAAAAQABAD1AAAAhwMAAAAA&#10;" fillcolor="#babfbd" strokecolor="#03231b [3040]">
                              <v:fill color2="#edeeee" rotate="t" angle="180" colors="0 #babfbd;22938f #cfd2d1;1 #edeeee" focus="100%" type="gradient"/>
                              <v:shadow on="t" color="black" opacity="24903f" origin=",.5" offset="0,.55556mm"/>
                              <v:textbox>
                                <w:txbxContent>
                                  <w:p w:rsidR="00DC0577" w:rsidRPr="00E52845" w:rsidRDefault="00DC0577" w:rsidP="00A42A22">
                                    <w:pPr>
                                      <w:spacing w:after="0" w:line="240" w:lineRule="auto"/>
                                      <w:jc w:val="center"/>
                                      <w:rPr>
                                        <w:sz w:val="18"/>
                                      </w:rPr>
                                    </w:pPr>
                                    <w:r>
                                      <w:rPr>
                                        <w:b/>
                                        <w:sz w:val="20"/>
                                      </w:rPr>
                                      <w:t>Samorząd województwa (art. 19 ust. 5)</w:t>
                                    </w:r>
                                    <w:r>
                                      <w:rPr>
                                        <w:sz w:val="18"/>
                                      </w:rPr>
                                      <w:t>opiniuje w zakresie współpracy z innymi gminami oraz zgodności z polityką energetyczną państwa</w:t>
                                    </w:r>
                                  </w:p>
                                </w:txbxContent>
                              </v:textbox>
                            </v:shape>
                            <v:shape id="Łącznik łamany 55" o:spid="_x0000_s1047" type="#_x0000_t34" style="position:absolute;left:3619;top:2254;width:4318;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nEOMMAAADbAAAADwAAAGRycy9kb3ducmV2LnhtbESPT2vCQBTE70K/w/IK3uomFVuJrkGs&#10;xfRYFbw+sy9/MPs2ZNck/fbdQsHjMDO/YdbpaBrRU+dqywriWQSCOLe65lLB+fT5sgThPLLGxjIp&#10;+CEH6eZpssZE24G/qT/6UgQIuwQVVN63iZQur8igm9mWOHiF7Qz6ILtS6g6HADeNfI2iN2mw5rBQ&#10;YUu7ivLb8W4U9FG23N/u+vpliw//fi4ui7k5KDV9HrcrEJ5G/wj/tzOtYB7D35fw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pxDjDAAAA2wAAAA8AAAAAAAAAAAAA&#10;AAAAoQIAAGRycy9kb3ducmV2LnhtbFBLBQYAAAAABAAEAPkAAACRAwAAAAA=&#10;" adj="8743" strokecolor="#292929" strokeweight="3pt">
                              <v:stroke startarrow="block"/>
                            </v:shape>
                            <v:shape id="Pole tekstowe 2" o:spid="_x0000_s1048" type="#_x0000_t202" style="position:absolute;left:14192;top:4540;width:11963;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ncUA&#10;AADbAAAADwAAAGRycy9kb3ducmV2LnhtbESPW2sCMRSE3wv9D+EU+iKadUtFVqN4odBSBG/g62Fz&#10;9oKbkyVJ1/XfNwWhj8PMfMPMl71pREfO15YVjEcJCOLc6ppLBefTx3AKwgdkjY1lUnAnD8vF89Mc&#10;M21vfKDuGEoRIewzVFCF0GZS+rwig35kW+LoFdYZDFG6UmqHtwg3jUyTZCIN1hwXKmxpU1F+Pf4Y&#10;BcVm/f71vTu1l1QfusG+uG7d/azU60u/moEI1If/8KP9qRW8pf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72dxQAAANsAAAAPAAAAAAAAAAAAAAAAAJgCAABkcnMv&#10;ZG93bnJldi54bWxQSwUGAAAAAAQABAD1AAAAigMAAAAA&#10;" fillcolor="#babfbd" strokecolor="#03231b [3040]">
                              <v:fill color2="#edeeee" rotate="t" angle="180" colors="0 #babfbd;22938f #cfd2d1;1 #edeeee" focus="100%" type="gradient"/>
                              <v:shadow on="t" color="black" opacity="24903f" origin=",.5" offset="0,.55556mm"/>
                              <v:textbox>
                                <w:txbxContent>
                                  <w:p w:rsidR="00DC0577" w:rsidRPr="00E52845" w:rsidRDefault="00DC0577" w:rsidP="00A42A22">
                                    <w:pPr>
                                      <w:spacing w:after="0" w:line="240" w:lineRule="auto"/>
                                      <w:jc w:val="center"/>
                                      <w:rPr>
                                        <w:sz w:val="18"/>
                                      </w:rPr>
                                    </w:pPr>
                                    <w:r>
                                      <w:rPr>
                                        <w:b/>
                                        <w:sz w:val="20"/>
                                      </w:rPr>
                                      <w:t>Wyłożenie do wglądu publicznego (art. 19 ust. 1)</w:t>
                                    </w:r>
                                  </w:p>
                                </w:txbxContent>
                              </v:textbox>
                            </v:shape>
                            <v:shape id="Łącznik łamany 57" o:spid="_x0000_s1049" type="#_x0000_t34" style="position:absolute;left:17811;top:2254;width:4318;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1MIAAADbAAAADwAAAGRycy9kb3ducmV2LnhtbESPT4vCMBTE78J+h/AWvGmqRVeqUZZV&#10;UY+6wl7fNq9/sHkpTaz12xtB8DjMzG+YxaozlWipcaVlBaNhBII4tbrkXMH5dzuYgXAeWWNlmRTc&#10;ycFq+dFbYKLtjY/UnnwuAoRdggoK7+tESpcWZNANbU0cvMw2Bn2QTS51g7cAN5UcR9FUGiw5LBRY&#10;009B6eV0NQraaD/bXK76/2Cztf86Z3+T2OyU6n9233MQnjr/Dr/ae60gju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f/1MIAAADbAAAADwAAAAAAAAAAAAAA&#10;AAChAgAAZHJzL2Rvd25yZXYueG1sUEsFBgAAAAAEAAQA+QAAAJADAAAAAA==&#10;" adj="8743" strokecolor="#292929" strokeweight="3pt">
                              <v:stroke startarrow="block"/>
                            </v:shape>
                            <v:shape id="Pole tekstowe 2" o:spid="_x0000_s1050" type="#_x0000_t202" style="position:absolute;left:39433;top:4349;width:11963;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ztcUA&#10;AADbAAAADwAAAGRycy9kb3ducmV2LnhtbESPQWsCMRSE7wX/Q3hCL1KzrSJ1NYoUhNaCoq2eH5vn&#10;7uLmZd3ENf77RhB6HGbmG2Y6D6YSLTWutKzgtZ+AIM6sLjlX8PuzfHkH4TyyxsoyKbiRg/ms8zTF&#10;VNsrb6nd+VxECLsUFRTe16mULivIoOvbmjh6R9sY9FE2udQNXiPcVPItSUbSYMlxocCaPgrKTruL&#10;UbDqHfa34+XrezzYhHBeDaldZ2ulnrthMQHhKfj/8KP9qRUMhnD/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O1xQAAANsAAAAPAAAAAAAAAAAAAAAAAJgCAABkcnMv&#10;ZG93bnJldi54bWxQSwUGAAAAAAQABAD1AAAAigMAAAAA&#10;" fillcolor="#babfbd" strokecolor="#03231b [3040]">
                              <v:fill color2="#edeeee" rotate="t" angle="180" colors="0 #babfbd;22938f #cfd2d1;1 #edeeee" focus="100%" type="gradient"/>
                              <v:shadow on="t" color="black" opacity="24903f" origin=",.5" offset="0,.55556mm"/>
                              <v:textbox inset="1mm,,1mm">
                                <w:txbxContent>
                                  <w:p w:rsidR="00DC0577" w:rsidRPr="00E52845" w:rsidRDefault="00DC0577" w:rsidP="00A42A22">
                                    <w:pPr>
                                      <w:spacing w:after="0" w:line="240" w:lineRule="auto"/>
                                      <w:jc w:val="center"/>
                                      <w:rPr>
                                        <w:sz w:val="18"/>
                                      </w:rPr>
                                    </w:pPr>
                                    <w:r>
                                      <w:rPr>
                                        <w:b/>
                                        <w:sz w:val="20"/>
                                      </w:rPr>
                                      <w:t>Plan rozwoju przedsiębiorstwa energetycznego na minimum 3 lata (art. 16 ust. 2)</w:t>
                                    </w:r>
                                  </w:p>
                                </w:txbxContent>
                              </v:textbox>
                            </v:shape>
                            <v:shape id="Łącznik łamany 59" o:spid="_x0000_s1051" type="#_x0000_t34" style="position:absolute;left:43053;top:2159;width:4318;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LCO8MAAADbAAAADwAAAGRycy9kb3ducmV2LnhtbESPS4vCQBCE74L/YWjBm05c8UHWUWRV&#10;1KNZYa+9mc4DMz0hM8b473cWBI9FVX1FrTadqURLjSstK5iMIxDEqdUl5wqu34fREoTzyBory6Tg&#10;SQ42635vhbG2D75Qm/hcBAi7GBUU3texlC4tyKAb25o4eJltDPogm1zqBh8Bbir5EUVzabDksFBg&#10;TV8FpbfkbhS00Wm5v93179lmO7+4Zj+zqTkqNRx0208Qnjr/Dr/aJ61gOoP/L+E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SwjvDAAAA2wAAAA8AAAAAAAAAAAAA&#10;AAAAoQIAAGRycy9kb3ducmV2LnhtbFBLBQYAAAAABAAEAPkAAACRAwAAAAA=&#10;" adj="8743" strokecolor="#292929" strokeweight="3pt">
                              <v:stroke startarrow="block"/>
                            </v:shape>
                          </v:group>
                        </v:group>
                        <v:group id="Grupa 298" o:spid="_x0000_s1052" style="position:absolute;top:39052;width:57105;height:12538" coordsize="57105,12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ole tekstowe 2" o:spid="_x0000_s1053" type="#_x0000_t202" style="position:absolute;top:4441;width:26339;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wsYA&#10;AADbAAAADwAAAGRycy9kb3ducmV2LnhtbESP3WoCMRSE74W+QziF3pSatZZWV6OUguAPWGrV68Pm&#10;uLu4Odlu4hrfvhEEL4eZ+YYZT4OpREuNKy0r6HUTEMSZ1SXnCra/s5cBCOeRNVaWScGFHEwnD50x&#10;ptqe+Yfajc9FhLBLUUHhfZ1K6bKCDLqurYmjd7CNQR9lk0vd4DnCTSVfk+RdGiw5LhRY01dB2XFz&#10;MgqWz/vd5XBarIb97xD+lm/UrrO1Uk+P4XMEwlPw9/CtPdcK+h9w/RJ/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twsYAAADbAAAADwAAAAAAAAAAAAAAAACYAgAAZHJz&#10;L2Rvd25yZXYueG1sUEsFBgAAAAAEAAQA9QAAAIsDAAAAAA==&#10;" fillcolor="#babfbd" strokecolor="#03231b [3040]">
                            <v:fill color2="#edeeee" rotate="t" angle="180" colors="0 #babfbd;22938f #cfd2d1;1 #edeeee" focus="100%" type="gradient"/>
                            <v:shadow on="t" color="black" opacity="24903f" origin=",.5" offset="0,.55556mm"/>
                            <v:textbox inset="1mm,,1mm">
                              <w:txbxContent>
                                <w:p w:rsidR="00DC0577" w:rsidRDefault="00DC0577" w:rsidP="00A42A22">
                                  <w:pPr>
                                    <w:spacing w:after="0" w:line="240" w:lineRule="auto"/>
                                    <w:jc w:val="center"/>
                                    <w:rPr>
                                      <w:b/>
                                      <w:sz w:val="20"/>
                                    </w:rPr>
                                  </w:pPr>
                                  <w:r>
                                    <w:rPr>
                                      <w:b/>
                                      <w:sz w:val="20"/>
                                    </w:rPr>
                                    <w:t>Rada Gminy</w:t>
                                  </w:r>
                                </w:p>
                                <w:p w:rsidR="00DC0577" w:rsidRPr="00E52845" w:rsidRDefault="00DC0577" w:rsidP="00A42A22">
                                  <w:pPr>
                                    <w:spacing w:after="0" w:line="240" w:lineRule="auto"/>
                                    <w:jc w:val="center"/>
                                    <w:rPr>
                                      <w:sz w:val="18"/>
                                    </w:rPr>
                                  </w:pPr>
                                  <w:r w:rsidRPr="00847C05">
                                    <w:rPr>
                                      <w:sz w:val="18"/>
                                    </w:rPr>
                                    <w:t>uchwala</w:t>
                                  </w:r>
                                </w:p>
                              </w:txbxContent>
                            </v:textbox>
                          </v:shape>
                          <v:shape id="Łącznik łamany 291" o:spid="_x0000_s1054" type="#_x0000_t34" style="position:absolute;left:3905;top:2251;width:4311;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tpb8AAADbAAAADwAAAGRycy9kb3ducmV2LnhtbERPy4rCMBTdD/gP4QruxlRFR2pTEWdk&#10;dDkquL02tw9sbkoTa+fvzUJweTjvZN2bWnTUusqygsk4AkGcWV1xoeB82n0uQTiPrLG2TAr+ycE6&#10;HXwkGGv74D/qjr4QIYRdjApK75tYSpeVZNCNbUMcuNy2Bn2AbSF1i48Qbmo5jaKFNFhxaCixoW1J&#10;2e14Nwq6aL/8ud319WDzb/91zi/zmflVajTsNysQnnr/Fr/ce61gFsaGL+EHyPQ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Ntpb8AAADbAAAADwAAAAAAAAAAAAAAAACh&#10;AgAAZHJzL2Rvd25yZXYueG1sUEsFBgAAAAAEAAQA+QAAAI0DAAAAAA==&#10;" adj="8743" strokecolor="#292929" strokeweight="3pt">
                            <v:stroke startarrow="block"/>
                          </v:shape>
                          <v:shape id="Łącznik łamany 292" o:spid="_x0000_s1055" type="#_x0000_t34" style="position:absolute;left:17906;top:2251;width:4311;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PsMAAADbAAAADwAAAGRycy9kb3ducmV2LnhtbESPS4sCMRCE74L/IbTgTTMqu7qzRhEf&#10;qEcfsNfeSc8DJ51hEsfZf28WBI9FVX1FzZetKUVDtSssKxgNIxDEidUFZwqul91gBsJ5ZI2lZVLw&#10;Rw6Wi25njrG2Dz5Rc/aZCBB2MSrIva9iKV2Sk0E3tBVx8FJbG/RB1pnUNT4C3JRyHEWf0mDBYSHH&#10;itY5Jbfz3ShoosNse7vr36NNN356TX8+JmavVL/Xrr5BeGr9O/xqH7SCyRf8fw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fyD7DAAAA2wAAAA8AAAAAAAAAAAAA&#10;AAAAoQIAAGRycy9kb3ducmV2LnhtbFBLBQYAAAAABAAEAPkAAACRAwAAAAA=&#10;" adj="8743" strokecolor="#292929" strokeweight="3pt">
                            <v:stroke startarrow="block"/>
                          </v:shape>
                          <v:shape id="Pole tekstowe 2" o:spid="_x0000_s1056" type="#_x0000_t202" style="position:absolute;left:27527;top:4439;width:15430;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Gy8MA&#10;AADbAAAADwAAAGRycy9kb3ducmV2LnhtbERPy2oCMRTdC/5DuEI3pWbairTjRJFCQS1YfNT1ZXLn&#10;gZOb6SSO8e+bRcHl4byzRTCN6KlztWUFz+MEBHFudc2lguPh8+kNhPPIGhvLpOBGDhbz4SDDVNsr&#10;76jf+1LEEHYpKqi8b1MpXV6RQTe2LXHkCtsZ9BF2pdQdXmO4aeRLkkylwZpjQ4UtfVSUn/cXo2Dz&#10;ePq5FZf11/vrdwi/mwn123yr1MMoLGcgPAV/F/+7V1rBJK6P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Gy8MAAADbAAAADwAAAAAAAAAAAAAAAACYAgAAZHJzL2Rv&#10;d25yZXYueG1sUEsFBgAAAAAEAAQA9QAAAIgDAAAAAA==&#10;" fillcolor="#babfbd" strokecolor="#03231b [3040]">
                            <v:fill color2="#edeeee" rotate="t" angle="180" colors="0 #babfbd;22938f #cfd2d1;1 #edeeee" focus="100%" type="gradient"/>
                            <v:shadow on="t" color="black" opacity="24903f" origin=",.5" offset="0,.55556mm"/>
                            <v:textbox inset="1mm,,1mm">
                              <w:txbxContent>
                                <w:p w:rsidR="00DC0577" w:rsidRDefault="00DC0577" w:rsidP="00A42A22">
                                  <w:pPr>
                                    <w:spacing w:after="0" w:line="240" w:lineRule="auto"/>
                                    <w:jc w:val="center"/>
                                    <w:rPr>
                                      <w:b/>
                                      <w:sz w:val="20"/>
                                    </w:rPr>
                                  </w:pPr>
                                  <w:r>
                                    <w:rPr>
                                      <w:b/>
                                      <w:sz w:val="20"/>
                                    </w:rPr>
                                    <w:t>Prezes Urzędu Regulacji Energetyki</w:t>
                                  </w:r>
                                </w:p>
                                <w:p w:rsidR="00DC0577" w:rsidRPr="00847C05" w:rsidRDefault="00DC0577" w:rsidP="00A42A22">
                                  <w:pPr>
                                    <w:spacing w:after="0" w:line="240" w:lineRule="auto"/>
                                    <w:jc w:val="center"/>
                                    <w:rPr>
                                      <w:b/>
                                      <w:sz w:val="18"/>
                                      <w:szCs w:val="20"/>
                                    </w:rPr>
                                  </w:pPr>
                                  <w:r w:rsidRPr="00847C05">
                                    <w:rPr>
                                      <w:b/>
                                      <w:sz w:val="18"/>
                                      <w:szCs w:val="20"/>
                                    </w:rPr>
                                    <w:t>(</w:t>
                                  </w:r>
                                  <w:r>
                                    <w:rPr>
                                      <w:b/>
                                      <w:sz w:val="18"/>
                                      <w:szCs w:val="20"/>
                                    </w:rPr>
                                    <w:t>a</w:t>
                                  </w:r>
                                  <w:r w:rsidRPr="00847C05">
                                    <w:rPr>
                                      <w:b/>
                                      <w:sz w:val="18"/>
                                      <w:szCs w:val="20"/>
                                    </w:rPr>
                                    <w:t>rt. 16 ust. 6</w:t>
                                  </w:r>
                                </w:p>
                                <w:p w:rsidR="00DC0577" w:rsidRPr="00847C05" w:rsidRDefault="00DC0577" w:rsidP="00A42A22">
                                  <w:pPr>
                                    <w:spacing w:after="0" w:line="240" w:lineRule="auto"/>
                                    <w:jc w:val="center"/>
                                    <w:rPr>
                                      <w:b/>
                                      <w:sz w:val="18"/>
                                      <w:szCs w:val="20"/>
                                    </w:rPr>
                                  </w:pPr>
                                  <w:r w:rsidRPr="00847C05">
                                    <w:rPr>
                                      <w:b/>
                                      <w:sz w:val="18"/>
                                      <w:szCs w:val="20"/>
                                    </w:rPr>
                                    <w:t xml:space="preserve">oraz </w:t>
                                  </w:r>
                                  <w:r>
                                    <w:rPr>
                                      <w:b/>
                                      <w:sz w:val="18"/>
                                      <w:szCs w:val="20"/>
                                    </w:rPr>
                                    <w:t>a</w:t>
                                  </w:r>
                                  <w:r w:rsidRPr="00847C05">
                                    <w:rPr>
                                      <w:b/>
                                      <w:sz w:val="18"/>
                                      <w:szCs w:val="20"/>
                                    </w:rPr>
                                    <w:t>rt. 23 ust. 2 pkt.6)</w:t>
                                  </w:r>
                                </w:p>
                                <w:p w:rsidR="00DC0577" w:rsidRPr="00847C05" w:rsidRDefault="00DC0577" w:rsidP="00A42A22">
                                  <w:pPr>
                                    <w:spacing w:after="0" w:line="240" w:lineRule="auto"/>
                                    <w:jc w:val="center"/>
                                    <w:rPr>
                                      <w:sz w:val="18"/>
                                      <w:szCs w:val="20"/>
                                    </w:rPr>
                                  </w:pPr>
                                  <w:r w:rsidRPr="00847C05">
                                    <w:rPr>
                                      <w:sz w:val="18"/>
                                      <w:szCs w:val="20"/>
                                    </w:rPr>
                                    <w:t>uzgadnia projekt planu</w:t>
                                  </w:r>
                                </w:p>
                              </w:txbxContent>
                            </v:textbox>
                          </v:shape>
                          <v:shape id="Pole tekstowe 2" o:spid="_x0000_s1057" type="#_x0000_t202" style="position:absolute;left:46196;top:4346;width:1090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jUMYA&#10;AADbAAAADwAAAGRycy9kb3ducmV2LnhtbESP3WrCQBSE7wXfYTmCN6Vu/KG00VWKIKgFS9PW60P2&#10;mIRmz8bsGte37xYKXg4z8w2zWAVTi45aV1lWMB4lIIhzqysuFHx9bh6fQTiPrLG2TApu5GC17PcW&#10;mGp75Q/qMl+ICGGXooLS+yaV0uUlGXQj2xBH72Rbgz7KtpC6xWuEm1pOkuRJGqw4LpTY0Lqk/Ce7&#10;GAX7h+P37XTZvb1M30M472fUHfKDUsNBeJ2D8BT8Pfzf3moFszH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jUMYAAADbAAAADwAAAAAAAAAAAAAAAACYAgAAZHJz&#10;L2Rvd25yZXYueG1sUEsFBgAAAAAEAAQA9QAAAIsDAAAAAA==&#10;" fillcolor="#babfbd" strokecolor="#03231b [3040]">
                            <v:fill color2="#edeeee" rotate="t" angle="180" colors="0 #babfbd;22938f #cfd2d1;1 #edeeee" focus="100%" type="gradient"/>
                            <v:shadow on="t" color="black" opacity="24903f" origin=",.5" offset="0,.55556mm"/>
                            <v:textbox inset="1mm,,1mm">
                              <w:txbxContent>
                                <w:p w:rsidR="00DC0577" w:rsidRDefault="00DC0577" w:rsidP="00A42A22">
                                  <w:pPr>
                                    <w:spacing w:after="0" w:line="240" w:lineRule="auto"/>
                                    <w:jc w:val="center"/>
                                    <w:rPr>
                                      <w:b/>
                                      <w:sz w:val="20"/>
                                    </w:rPr>
                                  </w:pPr>
                                  <w:r>
                                    <w:rPr>
                                      <w:b/>
                                      <w:sz w:val="20"/>
                                    </w:rPr>
                                    <w:t>Zarząd Województwa</w:t>
                                  </w:r>
                                </w:p>
                                <w:p w:rsidR="00DC0577" w:rsidRPr="0043738D" w:rsidRDefault="00DC0577" w:rsidP="00A42A22">
                                  <w:pPr>
                                    <w:spacing w:after="0" w:line="240" w:lineRule="auto"/>
                                    <w:jc w:val="center"/>
                                    <w:rPr>
                                      <w:b/>
                                      <w:sz w:val="18"/>
                                      <w:szCs w:val="18"/>
                                    </w:rPr>
                                  </w:pPr>
                                  <w:r w:rsidRPr="0043738D">
                                    <w:rPr>
                                      <w:b/>
                                      <w:sz w:val="18"/>
                                      <w:szCs w:val="18"/>
                                    </w:rPr>
                                    <w:t>(art. 23 ust. 3 i 4)</w:t>
                                  </w:r>
                                </w:p>
                                <w:p w:rsidR="00DC0577" w:rsidRPr="00E52845" w:rsidRDefault="00DC0577" w:rsidP="00A42A22">
                                  <w:pPr>
                                    <w:spacing w:after="0" w:line="240" w:lineRule="auto"/>
                                    <w:jc w:val="center"/>
                                    <w:rPr>
                                      <w:sz w:val="18"/>
                                    </w:rPr>
                                  </w:pPr>
                                  <w:r w:rsidRPr="0043738D">
                                    <w:rPr>
                                      <w:sz w:val="18"/>
                                      <w:szCs w:val="18"/>
                                    </w:rPr>
                                    <w:t>opiniuje</w:t>
                                  </w:r>
                                </w:p>
                              </w:txbxContent>
                            </v:textbox>
                          </v:shape>
                          <v:shape id="Łącznik łamany 295" o:spid="_x0000_s1058" type="#_x0000_t34" style="position:absolute;left:38766;top:2251;width:4311;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pMsIAAADbAAAADwAAAGRycy9kb3ducmV2LnhtbESPT4vCMBTE74LfIbyFvWm6rq5SjSK6&#10;i3rUFbw+m9c/2LyUJtb67Y0geBxm5jfMbNGaUjRUu8Kygq9+BII4sbrgTMHx/683AeE8ssbSMim4&#10;k4PFvNuZYaztjffUHHwmAoRdjApy76tYSpfkZND1bUUcvNTWBn2QdSZ1jbcAN6UcRNGPNFhwWMix&#10;olVOyeVwNQqaaDv5vVz1eWfTtR8f09Po22yU+vxol1MQnlr/Dr/aW61gOIDnl/A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pMsIAAADbAAAADwAAAAAAAAAAAAAA&#10;AAChAgAAZHJzL2Rvd25yZXYueG1sUEsFBgAAAAAEAAQA+QAAAJADAAAAAA==&#10;" adj="8743" strokecolor="#292929" strokeweight="3pt">
                            <v:stroke startarrow="block"/>
                          </v:shape>
                          <v:shape id="Łącznik łamany 296" o:spid="_x0000_s1059" type="#_x0000_t34" style="position:absolute;left:46481;top:2156;width:4311;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MqcMAAADbAAAADwAAAGRycy9kb3ducmV2LnhtbESPS4sCMRCE74L/IbTgTTPqriuzRhEf&#10;qEcfsNfeSc8DJ51hEsfZf28WBI9FVX1FzZetKUVDtSssKxgNIxDEidUFZwqul91gBsJ5ZI2lZVLw&#10;Rw6Wi25njrG2Dz5Rc/aZCBB2MSrIva9iKV2Sk0E3tBVx8FJbG/RB1pnUNT4C3JRyHEVTabDgsJBj&#10;Reucktv5bhQ00WG2vd3179GmG/91TX8+J2avVL/Xrr5BeGr9O/xqH7SCjwn8fw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xjKnDAAAA2wAAAA8AAAAAAAAAAAAA&#10;AAAAoQIAAGRycy9kb3ducmV2LnhtbFBLBQYAAAAABAAEAPkAAACRAwAAAAA=&#10;" adj="8743" strokecolor="#292929" strokeweight="3pt">
                            <v:stroke startarrow="block"/>
                          </v:shape>
                        </v:group>
                      </v:group>
                      <v:shape id="Łącznik łamany 303" o:spid="_x0000_s1060" type="#_x0000_t34" style="position:absolute;left:42990;top:47630;width:3240;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uF+cAAAADbAAAADwAAAGRycy9kb3ducmV2LnhtbESPQYvCMBSE74L/ITzBmyaKiFSjiCB4&#10;2AXt6qG3R/Nsi81LaaLWf28EYY/DzHzDrDadrcWDWl851jAZKxDEuTMVFxrOf/vRAoQPyAZrx6Th&#10;RR42635vhYlxTz7RIw2FiBD2CWooQ2gSKX1ekkU/dg1x9K6utRiibAtpWnxGuK3lVKm5tFhxXCix&#10;oV1J+S29Ww0o1Y+6BJfx/PirqldGTbq4az0cdNsliEBd+A9/2wejYTaDz5f4A+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7hfnAAAAA2wAAAA8AAAAAAAAAAAAAAAAA&#10;oQIAAGRycy9kb3ducmV2LnhtbFBLBQYAAAAABAAEAPkAAACOAwAAAAA=&#10;" adj="8743" strokecolor="#292929" strokeweight="3pt">
                        <v:stroke startarrow="block" endarrow="block"/>
                      </v:shape>
                    </v:group>
                  </v:group>
                  <v:shape id="Pole tekstowe 2" o:spid="_x0000_s1061" type="#_x0000_t202" style="position:absolute;left:30757;top:55932;width:26339;height:8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lU8YA&#10;AADbAAAADwAAAGRycy9kb3ducmV2LnhtbESPQWsCMRSE74X+h/AKXqRmbW3R1ShSENSCpVY9PzbP&#10;3cXNy7qJa/z3plDocZiZb5jJLJhKtNS40rKCfi8BQZxZXXKuYPezeB6CcB5ZY2WZFNzIwWz6+DDB&#10;VNsrf1O79bmIEHYpKii8r1MpXVaQQdezNXH0jrYx6KNscqkbvEa4qeRLkrxLgyXHhQJr+igoO20v&#10;RsG6e9jfjpfV5+j1K4TzekDtJtso1XkK8zEIT8H/h//aS61g8Aa/X+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ElU8YAAADbAAAADwAAAAAAAAAAAAAAAACYAgAAZHJz&#10;L2Rvd25yZXYueG1sUEsFBgAAAAAEAAQA9QAAAIsDAAAAAA==&#10;" fillcolor="#babfbd" strokecolor="#03231b [3040]">
                    <v:fill color2="#edeeee" rotate="t" angle="180" colors="0 #babfbd;22938f #cfd2d1;1 #edeeee" focus="100%" type="gradient"/>
                    <v:shadow on="t" color="black" opacity="24903f" origin=",.5" offset="0,.55556mm"/>
                    <v:textbox inset="1mm,,1mm">
                      <w:txbxContent>
                        <w:p w:rsidR="00DC0577" w:rsidRDefault="00DC0577" w:rsidP="00A42A22">
                          <w:pPr>
                            <w:spacing w:after="0" w:line="240" w:lineRule="auto"/>
                            <w:jc w:val="center"/>
                            <w:rPr>
                              <w:b/>
                              <w:sz w:val="20"/>
                            </w:rPr>
                          </w:pPr>
                          <w:r>
                            <w:rPr>
                              <w:b/>
                              <w:sz w:val="20"/>
                            </w:rPr>
                            <w:t>PLAN ROZWOJU PE</w:t>
                          </w:r>
                        </w:p>
                        <w:p w:rsidR="00DC0577" w:rsidRPr="00E52845" w:rsidRDefault="00DC0577" w:rsidP="00A42A22">
                          <w:pPr>
                            <w:spacing w:after="0" w:line="240" w:lineRule="auto"/>
                            <w:jc w:val="center"/>
                            <w:rPr>
                              <w:sz w:val="18"/>
                            </w:rPr>
                          </w:pPr>
                          <w:r>
                            <w:rPr>
                              <w:b/>
                              <w:sz w:val="20"/>
                            </w:rPr>
                            <w:t>(art. 16 ust. 3)</w:t>
                          </w:r>
                        </w:p>
                      </w:txbxContent>
                    </v:textbox>
                  </v:shape>
                  <v:shape id="Łącznik łamany 310" o:spid="_x0000_s1062" type="#_x0000_t34" style="position:absolute;left:26363;top:60445;width:4320;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FcIAAADbAAAADwAAAGRycy9kb3ducmV2LnhtbESPQWvCQBSE74X+h+UVvNXdioSQZiNS&#10;KPSgoLE9eHtkX5Ng9m3Irpr8e1cQPA4z8w2Tr0bbiQsNvnWs4WOuQBBXzrRca/g9fL+nIHxANtg5&#10;Jg0TeVgVry85ZsZdeU+XMtQiQthnqKEJoc+k9FVDFv3c9cTR+3eDxRDlUEsz4DXCbScXSiXSYstx&#10;ocGevhqqTuXZakCpNuovuCMnu61qpyP1ZXrWevY2rj9BBBrDM/xo/xgNywTu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W+FcIAAADbAAAADwAAAAAAAAAAAAAA&#10;AAChAgAAZHJzL2Rvd25yZXYueG1sUEsFBgAAAAAEAAQA+QAAAJADAAAAAA==&#10;" adj="8743" strokecolor="#292929" strokeweight="3pt">
                    <v:stroke startarrow="block" endarrow="block"/>
                  </v:shape>
                </v:group>
                <v:shape id="Łącznik łamany 312" o:spid="_x0000_s1063" type="#_x0000_t34" style="position:absolute;left:32775;top:53795;width:4305;height: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KqsQAAADbAAAADwAAAGRycy9kb3ducmV2LnhtbESPS2vDMBCE74X8B7GB3Gq5TdIEN4op&#10;edD02NTQ69ZaP4i1MpbsOP++ChR6HGbmG2aTjqYRA3WutqzgKYpBEOdW11wqyL6Oj2sQziNrbCyT&#10;ghs5SLeThw0m2l75k4azL0WAsEtQQeV9m0jp8ooMusi2xMErbGfQB9mVUnd4DXDTyOc4fpEGaw4L&#10;Fba0qyi/nHujYIhP68Ol1z8fttj7VVZ8L+fmXanZdHx7BeFp9P/hv/ZJK1is4P4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oqqxAAAANsAAAAPAAAAAAAAAAAA&#10;AAAAAKECAABkcnMvZG93bnJldi54bWxQSwUGAAAAAAQABAD5AAAAkgMAAAAA&#10;" adj="8743" strokecolor="#292929" strokeweight="3pt">
                  <v:stroke startarrow="block"/>
                </v:shape>
                <w10:anchorlock/>
              </v:group>
            </w:pict>
          </mc:Fallback>
        </mc:AlternateContent>
      </w:r>
    </w:p>
    <w:p w:rsidR="00A42A22" w:rsidRPr="00420B96" w:rsidRDefault="00E2245A" w:rsidP="00A42A22">
      <w:pPr>
        <w:pStyle w:val="Cytat"/>
        <w:rPr>
          <w:sz w:val="22"/>
        </w:rPr>
      </w:pPr>
      <w:r w:rsidRPr="00420B96">
        <w:rPr>
          <w:sz w:val="22"/>
        </w:rPr>
        <w:t xml:space="preserve">Źródło: Opracowanie własne na podstawie Ustawy z dnia 10 kwietnia 1997 r. Prawo energetyczne </w:t>
      </w:r>
      <w:r w:rsidRPr="00420B96">
        <w:rPr>
          <w:sz w:val="22"/>
        </w:rPr>
        <w:br/>
        <w:t>z późn. zm. (Dz.U. 1997 Nr 54 poz. 348)</w:t>
      </w:r>
    </w:p>
    <w:p w:rsidR="00A42A22" w:rsidRPr="00420B96" w:rsidRDefault="00A42A22" w:rsidP="00A42A22">
      <w:pPr>
        <w:rPr>
          <w:sz w:val="22"/>
        </w:rPr>
      </w:pPr>
      <w:r w:rsidRPr="00420B96">
        <w:rPr>
          <w:sz w:val="22"/>
        </w:rPr>
        <w:t>Dla uporządkowania stanu wiedzy, zgodnie z życzeniem Zamawiającego dodano do niniejszego dokumentu elementy związane ze wstępną</w:t>
      </w:r>
      <w:r w:rsidR="009A6004">
        <w:rPr>
          <w:sz w:val="22"/>
        </w:rPr>
        <w:t xml:space="preserve"> oceną potencjału wytwórczego i </w:t>
      </w:r>
      <w:r w:rsidRPr="00420B96">
        <w:rPr>
          <w:sz w:val="22"/>
        </w:rPr>
        <w:t>dystrybucyjnego. Ocena ta jest jednakże całkowicie subiektywna, oparta na posiadanych informacjach pochodzących głównie od przedsiębiorstw energetycznych oraz na danych statystycznych.</w:t>
      </w:r>
    </w:p>
    <w:p w:rsidR="00A42A22" w:rsidRPr="00420B96" w:rsidRDefault="00A42A22" w:rsidP="00A42A22">
      <w:pPr>
        <w:rPr>
          <w:sz w:val="22"/>
        </w:rPr>
      </w:pPr>
      <w:r w:rsidRPr="00420B96">
        <w:rPr>
          <w:sz w:val="22"/>
        </w:rPr>
        <w:lastRenderedPageBreak/>
        <w:t>Celem dodatkowym dokumentu, nie wynikającym wprost z przepisów ustawy</w:t>
      </w:r>
      <w:r w:rsidR="004A4263" w:rsidRPr="00420B96">
        <w:rPr>
          <w:sz w:val="22"/>
        </w:rPr>
        <w:t>,</w:t>
      </w:r>
      <w:r w:rsidRPr="00420B96">
        <w:rPr>
          <w:sz w:val="22"/>
        </w:rPr>
        <w:t xml:space="preserve"> jest obniżenie kosztów rozwoju społeczno-gospodarczego gminy poprzez wskazanie optymalnych sposobów realizacji potrzeb energetycznych </w:t>
      </w:r>
    </w:p>
    <w:p w:rsidR="00A42A22" w:rsidRPr="00420B96" w:rsidRDefault="00A42A22" w:rsidP="00A42A22">
      <w:pPr>
        <w:rPr>
          <w:sz w:val="22"/>
        </w:rPr>
      </w:pPr>
      <w:r w:rsidRPr="00420B96">
        <w:rPr>
          <w:sz w:val="22"/>
        </w:rPr>
        <w:t xml:space="preserve">Dla obniżenia kosztów rozwoju społeczno-gospodarczego gminy konieczne jest lokowanie nowych inwestycji tam, gdzie występują rezerwy zasilania energetycznego. </w:t>
      </w:r>
    </w:p>
    <w:p w:rsidR="00A42A22" w:rsidRPr="00420B96" w:rsidRDefault="00A42A22" w:rsidP="00A42A22">
      <w:pPr>
        <w:rPr>
          <w:sz w:val="22"/>
        </w:rPr>
      </w:pPr>
      <w:r w:rsidRPr="00420B96">
        <w:rPr>
          <w:sz w:val="22"/>
        </w:rPr>
        <w:t>Wykorzystanie rezerw zasilania do zaopatrzenia w nośniki energii nowych odbiorców pozwoli na zminimalizowanie nakładów inwestycyjnych związanych z modernizacją lub rozbudową poszczególnych systemów (ciep</w:t>
      </w:r>
      <w:r w:rsidR="00793B03" w:rsidRPr="00420B96">
        <w:rPr>
          <w:sz w:val="22"/>
        </w:rPr>
        <w:t>łowniczy, elektroenergetyczny i </w:t>
      </w:r>
      <w:r w:rsidRPr="00420B96">
        <w:rPr>
          <w:sz w:val="22"/>
        </w:rPr>
        <w:t>gazowniczy), co pozwoli na ograniczenie ryzyka ponoszonego przez podmioty energetyczne. Inwentaryzacja stanu istn</w:t>
      </w:r>
      <w:r w:rsidR="0007146C" w:rsidRPr="00420B96">
        <w:rPr>
          <w:sz w:val="22"/>
        </w:rPr>
        <w:t xml:space="preserve">iejącego systemu energetycznego Gminy </w:t>
      </w:r>
      <w:r w:rsidR="005F315B" w:rsidRPr="00420B96">
        <w:rPr>
          <w:sz w:val="22"/>
        </w:rPr>
        <w:t>Czechowice-Dziedzice</w:t>
      </w:r>
      <w:r w:rsidRPr="00420B96">
        <w:rPr>
          <w:sz w:val="22"/>
        </w:rPr>
        <w:t xml:space="preserve"> pozwoli na określenie rez</w:t>
      </w:r>
      <w:r w:rsidR="00793B03" w:rsidRPr="00420B96">
        <w:rPr>
          <w:sz w:val="22"/>
        </w:rPr>
        <w:t>erw zasilania oraz wskazanie, w </w:t>
      </w:r>
      <w:r w:rsidRPr="00420B96">
        <w:rPr>
          <w:sz w:val="22"/>
        </w:rPr>
        <w:t xml:space="preserve">których obszarach te rezerwy są największe i mogą zostać wykorzystane w sposób maksymalny. </w:t>
      </w:r>
    </w:p>
    <w:p w:rsidR="00A42A22" w:rsidRPr="00420B96" w:rsidRDefault="00A42A22" w:rsidP="00A42A22">
      <w:pPr>
        <w:rPr>
          <w:sz w:val="22"/>
        </w:rPr>
      </w:pPr>
      <w:r w:rsidRPr="00420B96">
        <w:rPr>
          <w:sz w:val="22"/>
        </w:rPr>
        <w:t>Jednocześnie, dzięki uporządkowaniu wiedzy nastąpi uł</w:t>
      </w:r>
      <w:r w:rsidR="009A6004">
        <w:rPr>
          <w:sz w:val="22"/>
        </w:rPr>
        <w:t>atwienie podejmowania decyzji o </w:t>
      </w:r>
      <w:r w:rsidRPr="00420B96">
        <w:rPr>
          <w:sz w:val="22"/>
        </w:rPr>
        <w:t>lokalizacji inwestycji przemysłowych, usługowych i mieszkaniowych, rozumiane jako określenie obszarów, w których istnieją nadwyżki w zakresie poszczególnych systemów przesyłowych na pozi</w:t>
      </w:r>
      <w:r w:rsidR="00793B03" w:rsidRPr="00420B96">
        <w:rPr>
          <w:sz w:val="22"/>
        </w:rPr>
        <w:t>omie adekwatnym do potrzeb, a z </w:t>
      </w:r>
      <w:r w:rsidRPr="00420B96">
        <w:rPr>
          <w:sz w:val="22"/>
        </w:rPr>
        <w:t xml:space="preserve">drugiej jako analiza możliwości rozumianych na poziomie rezerw terenowych wynikających z kierunków rozwoju </w:t>
      </w:r>
      <w:r w:rsidR="0007146C" w:rsidRPr="00420B96">
        <w:rPr>
          <w:sz w:val="22"/>
        </w:rPr>
        <w:t xml:space="preserve">Gminy </w:t>
      </w:r>
      <w:r w:rsidR="005F315B" w:rsidRPr="00420B96">
        <w:rPr>
          <w:sz w:val="22"/>
        </w:rPr>
        <w:t>Czechowice-Dziedzice</w:t>
      </w:r>
      <w:r w:rsidRPr="00420B96">
        <w:rPr>
          <w:sz w:val="22"/>
        </w:rPr>
        <w:t>. Dodatkowo możliwe będzie zwiększenie wykorzystania energii odnawialnej założona racjonalizacja użytkowania ciepła, energii elektrycznej i paliw gazowych, a także podjęte działania termomodernizacyjne sprowadzają się do poprawy efektywności energetycznej wykorzystania nośników energii przy jednoczesnej minimalizacji szkodliwego oddziaływania na środowisko.</w:t>
      </w:r>
    </w:p>
    <w:p w:rsidR="00A42A22" w:rsidRPr="00420B96" w:rsidRDefault="00A42A22">
      <w:pPr>
        <w:spacing w:line="276" w:lineRule="auto"/>
        <w:jc w:val="left"/>
        <w:rPr>
          <w:sz w:val="22"/>
        </w:rPr>
      </w:pPr>
      <w:r w:rsidRPr="00420B96">
        <w:rPr>
          <w:sz w:val="22"/>
        </w:rPr>
        <w:br w:type="page"/>
      </w:r>
    </w:p>
    <w:p w:rsidR="00A42A22" w:rsidRDefault="00A42A22" w:rsidP="001F24E4">
      <w:pPr>
        <w:pStyle w:val="Nagwek2"/>
        <w:rPr>
          <w:sz w:val="22"/>
          <w:szCs w:val="22"/>
        </w:rPr>
      </w:pPr>
      <w:bookmarkStart w:id="12" w:name="_Toc443381086"/>
      <w:r w:rsidRPr="00420B96">
        <w:rPr>
          <w:sz w:val="22"/>
          <w:szCs w:val="22"/>
        </w:rPr>
        <w:lastRenderedPageBreak/>
        <w:t xml:space="preserve">CHARAKTERYSTYKA </w:t>
      </w:r>
      <w:r w:rsidR="0007146C" w:rsidRPr="00420B96">
        <w:rPr>
          <w:sz w:val="22"/>
          <w:szCs w:val="22"/>
        </w:rPr>
        <w:t xml:space="preserve">GMINY </w:t>
      </w:r>
      <w:r w:rsidR="009E16D4" w:rsidRPr="00420B96">
        <w:rPr>
          <w:sz w:val="22"/>
          <w:szCs w:val="22"/>
        </w:rPr>
        <w:t>CZECHOWICE-DZIEDZICE</w:t>
      </w:r>
      <w:bookmarkEnd w:id="12"/>
    </w:p>
    <w:p w:rsidR="009A6004" w:rsidRPr="009A6004" w:rsidRDefault="009A6004" w:rsidP="009A6004"/>
    <w:p w:rsidR="00787EEE" w:rsidRPr="00420B96" w:rsidRDefault="00787EEE" w:rsidP="00582F4C">
      <w:pPr>
        <w:pStyle w:val="Nagwek3"/>
        <w:rPr>
          <w:sz w:val="22"/>
          <w:szCs w:val="22"/>
        </w:rPr>
      </w:pPr>
      <w:bookmarkStart w:id="13" w:name="_Toc421545703"/>
      <w:bookmarkStart w:id="14" w:name="_Toc443381087"/>
      <w:r w:rsidRPr="00420B96">
        <w:rPr>
          <w:sz w:val="22"/>
          <w:szCs w:val="22"/>
        </w:rPr>
        <w:t>Położenie gminy, podział administracyjny</w:t>
      </w:r>
      <w:bookmarkEnd w:id="13"/>
      <w:bookmarkEnd w:id="14"/>
    </w:p>
    <w:p w:rsidR="004A4263" w:rsidRPr="00420B96" w:rsidRDefault="004A4263" w:rsidP="004A4263">
      <w:pPr>
        <w:rPr>
          <w:sz w:val="22"/>
        </w:rPr>
      </w:pPr>
      <w:bookmarkStart w:id="15" w:name="_Toc421545705"/>
      <w:r w:rsidRPr="00420B96">
        <w:rPr>
          <w:sz w:val="22"/>
        </w:rPr>
        <w:t>Gmina Czechowice-Dziedzice jest gminą miejsko-wiejską leżącą w województwie śląskim</w:t>
      </w:r>
      <w:r w:rsidR="002758B0" w:rsidRPr="00420B96">
        <w:rPr>
          <w:sz w:val="22"/>
        </w:rPr>
        <w:t xml:space="preserve"> </w:t>
      </w:r>
      <w:r w:rsidRPr="00420B96">
        <w:rPr>
          <w:sz w:val="22"/>
        </w:rPr>
        <w:t>na północ od Bielska-Białej. Stanowi część p</w:t>
      </w:r>
      <w:r w:rsidR="00793B03" w:rsidRPr="00420B96">
        <w:rPr>
          <w:sz w:val="22"/>
        </w:rPr>
        <w:t>owiatu bielskiego i sąsiaduje z </w:t>
      </w:r>
      <w:r w:rsidRPr="00420B96">
        <w:rPr>
          <w:sz w:val="22"/>
        </w:rPr>
        <w:t>gminami wiejskimi Bestwina, Chybie</w:t>
      </w:r>
      <w:r w:rsidR="002758B0" w:rsidRPr="00420B96">
        <w:rPr>
          <w:sz w:val="22"/>
        </w:rPr>
        <w:t>,</w:t>
      </w:r>
      <w:r w:rsidRPr="00420B96">
        <w:rPr>
          <w:sz w:val="22"/>
        </w:rPr>
        <w:t xml:space="preserve"> Goczałkowice-Zdrój, Jasienica, a także g</w:t>
      </w:r>
      <w:r w:rsidR="00A53020">
        <w:rPr>
          <w:sz w:val="22"/>
        </w:rPr>
        <w:t>miną miejsko-wiejską Pszczyna i </w:t>
      </w:r>
      <w:r w:rsidRPr="00420B96">
        <w:rPr>
          <w:sz w:val="22"/>
        </w:rPr>
        <w:t>miastem Bielsko-Biała.</w:t>
      </w:r>
    </w:p>
    <w:p w:rsidR="004A4263" w:rsidRPr="00420B96" w:rsidRDefault="00A53020" w:rsidP="004A4263">
      <w:pPr>
        <w:rPr>
          <w:sz w:val="22"/>
        </w:rPr>
      </w:pPr>
      <w:r>
        <w:rPr>
          <w:sz w:val="22"/>
        </w:rPr>
        <w:t>Gmina obejmuje</w:t>
      </w:r>
      <w:r w:rsidR="004A4263" w:rsidRPr="00420B96">
        <w:rPr>
          <w:sz w:val="22"/>
        </w:rPr>
        <w:t xml:space="preserve"> obszar o łącznej powierzchni 6 648 hektarów. Obszar gminy podzielony jest na </w:t>
      </w:r>
      <w:r>
        <w:rPr>
          <w:sz w:val="22"/>
        </w:rPr>
        <w:t>4</w:t>
      </w:r>
      <w:r w:rsidR="004A4263" w:rsidRPr="00420B96">
        <w:rPr>
          <w:sz w:val="22"/>
        </w:rPr>
        <w:t xml:space="preserve"> miejscowości, tj. Bronów, Ligotę i Zabrzeg oraz miasto Czechowice-Dziedzice.</w:t>
      </w:r>
    </w:p>
    <w:p w:rsidR="004A4263" w:rsidRPr="00A53020" w:rsidRDefault="004A4263" w:rsidP="004A4263">
      <w:pPr>
        <w:pStyle w:val="Legenda"/>
        <w:rPr>
          <w:sz w:val="20"/>
          <w:szCs w:val="22"/>
        </w:rPr>
      </w:pPr>
      <w:bookmarkStart w:id="16" w:name="_Toc422475084"/>
      <w:bookmarkStart w:id="17" w:name="_Toc433161530"/>
      <w:bookmarkStart w:id="18" w:name="_Toc443381002"/>
      <w:r w:rsidRPr="00A53020">
        <w:rPr>
          <w:sz w:val="20"/>
          <w:szCs w:val="22"/>
        </w:rPr>
        <w:t xml:space="preserve">Tabela </w:t>
      </w:r>
      <w:r w:rsidR="00674796" w:rsidRPr="00A53020">
        <w:rPr>
          <w:sz w:val="20"/>
          <w:szCs w:val="22"/>
        </w:rPr>
        <w:fldChar w:fldCharType="begin"/>
      </w:r>
      <w:r w:rsidR="001D3375" w:rsidRPr="00A53020">
        <w:rPr>
          <w:sz w:val="20"/>
          <w:szCs w:val="22"/>
        </w:rPr>
        <w:instrText xml:space="preserve"> SEQ Tabela \* ARABIC </w:instrText>
      </w:r>
      <w:r w:rsidR="00674796" w:rsidRPr="00A53020">
        <w:rPr>
          <w:sz w:val="20"/>
          <w:szCs w:val="22"/>
        </w:rPr>
        <w:fldChar w:fldCharType="separate"/>
      </w:r>
      <w:r w:rsidR="0050628D">
        <w:rPr>
          <w:noProof/>
          <w:sz w:val="20"/>
          <w:szCs w:val="22"/>
        </w:rPr>
        <w:t>1</w:t>
      </w:r>
      <w:r w:rsidR="00674796" w:rsidRPr="00A53020">
        <w:rPr>
          <w:sz w:val="20"/>
          <w:szCs w:val="22"/>
        </w:rPr>
        <w:fldChar w:fldCharType="end"/>
      </w:r>
      <w:r w:rsidRPr="00A53020">
        <w:rPr>
          <w:sz w:val="20"/>
          <w:szCs w:val="22"/>
        </w:rPr>
        <w:t xml:space="preserve"> Dane na temat podziału administracyjnego Gminy </w:t>
      </w:r>
      <w:bookmarkEnd w:id="16"/>
      <w:r w:rsidRPr="00A53020">
        <w:rPr>
          <w:sz w:val="20"/>
          <w:szCs w:val="22"/>
        </w:rPr>
        <w:t>Czechowice-Dziedzice</w:t>
      </w:r>
      <w:bookmarkEnd w:id="17"/>
      <w:bookmarkEnd w:id="18"/>
    </w:p>
    <w:tbl>
      <w:tblPr>
        <w:tblStyle w:val="Jasnalistaakcent6"/>
        <w:tblW w:w="5000" w:type="pct"/>
        <w:tblLook w:val="04A0" w:firstRow="1" w:lastRow="0" w:firstColumn="1" w:lastColumn="0" w:noHBand="0" w:noVBand="1"/>
      </w:tblPr>
      <w:tblGrid>
        <w:gridCol w:w="5720"/>
        <w:gridCol w:w="1785"/>
        <w:gridCol w:w="1783"/>
      </w:tblGrid>
      <w:tr w:rsidR="004A4263" w:rsidRPr="00420B96" w:rsidTr="004A426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b w:val="0"/>
                <w:bCs w:val="0"/>
                <w:color w:val="FFFFFF"/>
              </w:rPr>
            </w:pPr>
            <w:r w:rsidRPr="00420B96">
              <w:rPr>
                <w:rFonts w:eastAsia="Times New Roman" w:cs="Arial"/>
                <w:color w:val="FFFFFF"/>
              </w:rPr>
              <w:t>Nazwa wskaźnika</w:t>
            </w:r>
          </w:p>
        </w:tc>
        <w:tc>
          <w:tcPr>
            <w:tcW w:w="961"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Jednostka</w:t>
            </w:r>
          </w:p>
        </w:tc>
        <w:tc>
          <w:tcPr>
            <w:tcW w:w="961"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Wartość wskaźnika</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b w:val="0"/>
                <w:bCs w:val="0"/>
                <w:color w:val="000000"/>
              </w:rPr>
            </w:pPr>
            <w:r w:rsidRPr="00420B96">
              <w:rPr>
                <w:rFonts w:eastAsia="Times New Roman" w:cs="Arial"/>
                <w:color w:val="000000"/>
              </w:rPr>
              <w:t>Miejscowości podstawowe ogółem</w:t>
            </w:r>
          </w:p>
        </w:tc>
        <w:tc>
          <w:tcPr>
            <w:tcW w:w="96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sztuk</w:t>
            </w:r>
          </w:p>
        </w:tc>
        <w:tc>
          <w:tcPr>
            <w:tcW w:w="96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w:t>
            </w:r>
          </w:p>
        </w:tc>
      </w:tr>
      <w:tr w:rsidR="004A4263" w:rsidRPr="00420B96" w:rsidTr="004A4263">
        <w:trPr>
          <w:trHeight w:val="51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b w:val="0"/>
                <w:bCs w:val="0"/>
                <w:color w:val="000000"/>
              </w:rPr>
            </w:pPr>
            <w:r w:rsidRPr="00420B96">
              <w:rPr>
                <w:rFonts w:eastAsia="Times New Roman" w:cs="Arial"/>
                <w:color w:val="000000"/>
              </w:rPr>
              <w:t>Sołectwa</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sztuk</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b w:val="0"/>
                <w:bCs w:val="0"/>
                <w:color w:val="000000"/>
              </w:rPr>
            </w:pPr>
            <w:r w:rsidRPr="00420B96">
              <w:rPr>
                <w:rFonts w:eastAsia="Times New Roman" w:cs="Arial"/>
                <w:color w:val="000000"/>
              </w:rPr>
              <w:t>Powierzchnia</w:t>
            </w:r>
          </w:p>
        </w:tc>
        <w:tc>
          <w:tcPr>
            <w:tcW w:w="96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ha</w:t>
            </w:r>
          </w:p>
        </w:tc>
        <w:tc>
          <w:tcPr>
            <w:tcW w:w="96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6648</w:t>
            </w:r>
          </w:p>
        </w:tc>
      </w:tr>
    </w:tbl>
    <w:p w:rsidR="004A4263" w:rsidRPr="00A53020" w:rsidRDefault="004A4263" w:rsidP="004A4263">
      <w:pPr>
        <w:pStyle w:val="rdo"/>
        <w:rPr>
          <w:b/>
        </w:rPr>
      </w:pPr>
      <w:r w:rsidRPr="00A53020">
        <w:rPr>
          <w:b/>
        </w:rPr>
        <w:t>Źródło: Bank Danych Lokalnych, Główny Urząd Statystyczny, Dane za 2013 rok</w:t>
      </w:r>
    </w:p>
    <w:p w:rsidR="009A6004" w:rsidRDefault="009A6004" w:rsidP="004A4263">
      <w:pPr>
        <w:pStyle w:val="Legenda"/>
        <w:rPr>
          <w:sz w:val="22"/>
          <w:szCs w:val="22"/>
        </w:rPr>
      </w:pPr>
      <w:bookmarkStart w:id="19" w:name="_Toc433161526"/>
      <w:bookmarkStart w:id="20" w:name="_Toc435104349"/>
    </w:p>
    <w:p w:rsidR="004A4263" w:rsidRPr="00A53020" w:rsidRDefault="004A4263" w:rsidP="009A6004">
      <w:pPr>
        <w:pStyle w:val="Legenda"/>
        <w:jc w:val="center"/>
        <w:rPr>
          <w:sz w:val="20"/>
          <w:szCs w:val="22"/>
        </w:rPr>
      </w:pPr>
      <w:bookmarkStart w:id="21" w:name="_Toc443381053"/>
      <w:r w:rsidRPr="00A53020">
        <w:rPr>
          <w:sz w:val="20"/>
          <w:szCs w:val="22"/>
        </w:rPr>
        <w:t xml:space="preserve">Rysunek </w:t>
      </w:r>
      <w:r w:rsidR="00674796" w:rsidRPr="00A53020">
        <w:rPr>
          <w:sz w:val="20"/>
          <w:szCs w:val="22"/>
        </w:rPr>
        <w:fldChar w:fldCharType="begin"/>
      </w:r>
      <w:r w:rsidR="001D3375" w:rsidRPr="00A53020">
        <w:rPr>
          <w:sz w:val="20"/>
          <w:szCs w:val="22"/>
        </w:rPr>
        <w:instrText xml:space="preserve"> SEQ Rysunek \* ARABIC </w:instrText>
      </w:r>
      <w:r w:rsidR="00674796" w:rsidRPr="00A53020">
        <w:rPr>
          <w:sz w:val="20"/>
          <w:szCs w:val="22"/>
        </w:rPr>
        <w:fldChar w:fldCharType="separate"/>
      </w:r>
      <w:r w:rsidR="0050628D">
        <w:rPr>
          <w:noProof/>
          <w:sz w:val="20"/>
          <w:szCs w:val="22"/>
        </w:rPr>
        <w:t>2</w:t>
      </w:r>
      <w:r w:rsidR="00674796" w:rsidRPr="00A53020">
        <w:rPr>
          <w:sz w:val="20"/>
          <w:szCs w:val="22"/>
        </w:rPr>
        <w:fldChar w:fldCharType="end"/>
      </w:r>
      <w:r w:rsidRPr="00A53020">
        <w:rPr>
          <w:sz w:val="20"/>
          <w:szCs w:val="22"/>
        </w:rPr>
        <w:t xml:space="preserve"> Mapa Gminy Czechowice-Dziedzice</w:t>
      </w:r>
      <w:bookmarkEnd w:id="19"/>
      <w:bookmarkEnd w:id="20"/>
      <w:bookmarkEnd w:id="21"/>
    </w:p>
    <w:p w:rsidR="004A4263" w:rsidRPr="00420B96" w:rsidRDefault="004A4263" w:rsidP="004A4263">
      <w:pPr>
        <w:pStyle w:val="rdo"/>
        <w:spacing w:after="0"/>
        <w:rPr>
          <w:sz w:val="22"/>
        </w:rPr>
      </w:pPr>
      <w:r w:rsidRPr="00420B96">
        <w:rPr>
          <w:noProof/>
          <w:sz w:val="22"/>
        </w:rPr>
        <w:drawing>
          <wp:inline distT="0" distB="0" distL="0" distR="0">
            <wp:extent cx="3308941" cy="2175166"/>
            <wp:effectExtent l="19050" t="0" r="5759"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7467" cy="2174197"/>
                    </a:xfrm>
                    <a:prstGeom prst="rect">
                      <a:avLst/>
                    </a:prstGeom>
                    <a:noFill/>
                    <a:ln>
                      <a:noFill/>
                    </a:ln>
                  </pic:spPr>
                </pic:pic>
              </a:graphicData>
            </a:graphic>
          </wp:inline>
        </w:drawing>
      </w:r>
    </w:p>
    <w:p w:rsidR="004A4263" w:rsidRPr="00A53020" w:rsidRDefault="004A4263" w:rsidP="004A4263">
      <w:pPr>
        <w:pStyle w:val="rdo"/>
        <w:rPr>
          <w:b/>
          <w:color w:val="808080" w:themeColor="background1" w:themeShade="80"/>
          <w:szCs w:val="20"/>
        </w:rPr>
      </w:pPr>
      <w:r w:rsidRPr="00A53020">
        <w:rPr>
          <w:b/>
          <w:color w:val="808080" w:themeColor="background1" w:themeShade="80"/>
          <w:szCs w:val="20"/>
        </w:rPr>
        <w:t xml:space="preserve">Źródło: Google Maps, </w:t>
      </w:r>
      <w:hyperlink r:id="rId15" w:history="1">
        <w:r w:rsidRPr="00A53020">
          <w:rPr>
            <w:rStyle w:val="Hipercze"/>
            <w:b/>
            <w:color w:val="808080" w:themeColor="background1" w:themeShade="80"/>
            <w:szCs w:val="20"/>
          </w:rPr>
          <w:t>www.google.pl</w:t>
        </w:r>
      </w:hyperlink>
    </w:p>
    <w:p w:rsidR="00787EEE" w:rsidRPr="00420B96" w:rsidRDefault="00787EEE" w:rsidP="00582F4C">
      <w:pPr>
        <w:pStyle w:val="Nagwek3"/>
        <w:rPr>
          <w:sz w:val="22"/>
          <w:szCs w:val="22"/>
        </w:rPr>
      </w:pPr>
      <w:bookmarkStart w:id="22" w:name="_Toc443381088"/>
      <w:r w:rsidRPr="00420B96">
        <w:rPr>
          <w:sz w:val="22"/>
          <w:szCs w:val="22"/>
        </w:rPr>
        <w:t>Klimat</w:t>
      </w:r>
      <w:bookmarkEnd w:id="15"/>
      <w:bookmarkEnd w:id="22"/>
    </w:p>
    <w:p w:rsidR="004A4263" w:rsidRDefault="004A4263" w:rsidP="004A4263">
      <w:pPr>
        <w:rPr>
          <w:sz w:val="22"/>
        </w:rPr>
      </w:pPr>
      <w:bookmarkStart w:id="23" w:name="_Toc421545708"/>
      <w:r w:rsidRPr="00420B96">
        <w:rPr>
          <w:sz w:val="22"/>
        </w:rPr>
        <w:t>Obszar gminy Czechowice-Dziedzice charakteryzuje klimat łagodny ze względu na bliskość zbiornika wodnego Goczałkowice. Średnioroczna temperatura wynosi około 8</w:t>
      </w:r>
      <w:r w:rsidRPr="00420B96">
        <w:rPr>
          <w:sz w:val="22"/>
          <w:vertAlign w:val="superscript"/>
        </w:rPr>
        <w:t>o</w:t>
      </w:r>
      <w:r w:rsidR="009A6004">
        <w:rPr>
          <w:sz w:val="22"/>
        </w:rPr>
        <w:t>C, z </w:t>
      </w:r>
      <w:r w:rsidRPr="00420B96">
        <w:rPr>
          <w:sz w:val="22"/>
        </w:rPr>
        <w:t>maksimum lipcowym wynoszącym około 18</w:t>
      </w:r>
      <w:r w:rsidRPr="00420B96">
        <w:rPr>
          <w:sz w:val="22"/>
          <w:vertAlign w:val="superscript"/>
        </w:rPr>
        <w:t>o</w:t>
      </w:r>
      <w:r w:rsidRPr="00420B96">
        <w:rPr>
          <w:sz w:val="22"/>
        </w:rPr>
        <w:t xml:space="preserve">C. Roczna suma opadów jest stosunkowo wysoka i wynosi 800 mm, a wilgotność powietrza waha się na poziomie 75-80 %. </w:t>
      </w:r>
      <w:r w:rsidRPr="00420B96">
        <w:rPr>
          <w:sz w:val="22"/>
        </w:rPr>
        <w:lastRenderedPageBreak/>
        <w:t>Ukształtowanie terenu powoduje, iż na obszarze gminy często występują cisze, lub bardzo słabe wiatry dochodzące do 3 m/s, które występują podczas 90 % czasu w ciągu roku.</w:t>
      </w:r>
    </w:p>
    <w:p w:rsidR="00A53020" w:rsidRPr="00420B96" w:rsidRDefault="00A53020" w:rsidP="004A4263">
      <w:pPr>
        <w:rPr>
          <w:sz w:val="22"/>
        </w:rPr>
      </w:pPr>
    </w:p>
    <w:p w:rsidR="00787EEE" w:rsidRPr="00420B96" w:rsidRDefault="00787EEE" w:rsidP="00582F4C">
      <w:pPr>
        <w:pStyle w:val="Nagwek3"/>
        <w:rPr>
          <w:sz w:val="22"/>
          <w:szCs w:val="22"/>
        </w:rPr>
      </w:pPr>
      <w:bookmarkStart w:id="24" w:name="_Toc443381089"/>
      <w:r w:rsidRPr="00420B96">
        <w:rPr>
          <w:sz w:val="22"/>
          <w:szCs w:val="22"/>
        </w:rPr>
        <w:t>Rolnictwo</w:t>
      </w:r>
      <w:bookmarkEnd w:id="23"/>
      <w:bookmarkEnd w:id="24"/>
    </w:p>
    <w:p w:rsidR="004A4263" w:rsidRPr="00420B96" w:rsidRDefault="004A4263" w:rsidP="004A4263">
      <w:pPr>
        <w:rPr>
          <w:sz w:val="22"/>
        </w:rPr>
      </w:pPr>
      <w:r w:rsidRPr="00420B96">
        <w:rPr>
          <w:sz w:val="22"/>
        </w:rPr>
        <w:t>Użytki rolne stanowią jedynie 37 % ogólnej powierzchni gminy z uwagi na charakter przemysłowy występujący na omawianym obszarze. Powierzchnia łąk i pastwisk obejmuje około 10 % całkowitej powierzchni gminy, a pod zasiewami rolnymi pozostaje 1 574,73 ha stanowiących 64 % użytków rolnych.</w:t>
      </w:r>
      <w:bookmarkStart w:id="25" w:name="_Toc422475090"/>
    </w:p>
    <w:p w:rsidR="004A4263" w:rsidRPr="00A53020" w:rsidRDefault="004A4263" w:rsidP="004A4263">
      <w:pPr>
        <w:pStyle w:val="Legenda"/>
        <w:rPr>
          <w:sz w:val="20"/>
          <w:szCs w:val="22"/>
        </w:rPr>
      </w:pPr>
      <w:bookmarkStart w:id="26" w:name="_Toc433161536"/>
      <w:bookmarkStart w:id="27" w:name="_Toc443381003"/>
      <w:r w:rsidRPr="00A53020">
        <w:rPr>
          <w:sz w:val="20"/>
          <w:szCs w:val="22"/>
        </w:rPr>
        <w:t xml:space="preserve">Tabela </w:t>
      </w:r>
      <w:r w:rsidR="00674796" w:rsidRPr="00A53020">
        <w:rPr>
          <w:sz w:val="20"/>
          <w:szCs w:val="22"/>
        </w:rPr>
        <w:fldChar w:fldCharType="begin"/>
      </w:r>
      <w:r w:rsidR="001D3375" w:rsidRPr="00A53020">
        <w:rPr>
          <w:sz w:val="20"/>
          <w:szCs w:val="22"/>
        </w:rPr>
        <w:instrText xml:space="preserve"> SEQ Tabela \* ARABIC </w:instrText>
      </w:r>
      <w:r w:rsidR="00674796" w:rsidRPr="00A53020">
        <w:rPr>
          <w:sz w:val="20"/>
          <w:szCs w:val="22"/>
        </w:rPr>
        <w:fldChar w:fldCharType="separate"/>
      </w:r>
      <w:r w:rsidR="0050628D">
        <w:rPr>
          <w:noProof/>
          <w:sz w:val="20"/>
          <w:szCs w:val="22"/>
        </w:rPr>
        <w:t>2</w:t>
      </w:r>
      <w:r w:rsidR="00674796" w:rsidRPr="00A53020">
        <w:rPr>
          <w:sz w:val="20"/>
          <w:szCs w:val="22"/>
        </w:rPr>
        <w:fldChar w:fldCharType="end"/>
      </w:r>
      <w:r w:rsidR="00E9758E" w:rsidRPr="00A53020">
        <w:rPr>
          <w:sz w:val="20"/>
          <w:szCs w:val="22"/>
        </w:rPr>
        <w:t xml:space="preserve"> </w:t>
      </w:r>
      <w:r w:rsidRPr="00A53020">
        <w:rPr>
          <w:sz w:val="20"/>
          <w:szCs w:val="22"/>
        </w:rPr>
        <w:t>Użytki rolne na terenie Gminy Czechowice-Dziedzice w 2010 roku</w:t>
      </w:r>
      <w:bookmarkEnd w:id="25"/>
      <w:bookmarkEnd w:id="26"/>
      <w:bookmarkEnd w:id="27"/>
    </w:p>
    <w:tbl>
      <w:tblPr>
        <w:tblStyle w:val="Jasnalistaakcent5"/>
        <w:tblW w:w="9200" w:type="dxa"/>
        <w:tblLook w:val="04A0" w:firstRow="1" w:lastRow="0" w:firstColumn="1" w:lastColumn="0" w:noHBand="0" w:noVBand="1"/>
      </w:tblPr>
      <w:tblGrid>
        <w:gridCol w:w="3260"/>
        <w:gridCol w:w="1980"/>
        <w:gridCol w:w="1980"/>
        <w:gridCol w:w="1980"/>
      </w:tblGrid>
      <w:tr w:rsidR="004A4263" w:rsidRPr="00420B96" w:rsidTr="004A4263">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260" w:type="dxa"/>
            <w:vAlign w:val="center"/>
            <w:hideMark/>
          </w:tcPr>
          <w:p w:rsidR="004A4263" w:rsidRPr="00420B96" w:rsidRDefault="004A4263" w:rsidP="004A4263">
            <w:pPr>
              <w:spacing w:line="240" w:lineRule="auto"/>
              <w:jc w:val="center"/>
              <w:rPr>
                <w:rFonts w:eastAsia="Times New Roman" w:cs="Arial"/>
                <w:b w:val="0"/>
                <w:bCs w:val="0"/>
                <w:color w:val="FFFFFF"/>
              </w:rPr>
            </w:pPr>
            <w:r w:rsidRPr="00420B96">
              <w:rPr>
                <w:rFonts w:eastAsia="Times New Roman" w:cs="Arial"/>
                <w:color w:val="FFFFFF"/>
              </w:rPr>
              <w:t>Typ gruntu</w:t>
            </w:r>
          </w:p>
        </w:tc>
        <w:tc>
          <w:tcPr>
            <w:tcW w:w="1980" w:type="dxa"/>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Liczba</w:t>
            </w:r>
            <w:r w:rsidRPr="00420B96">
              <w:rPr>
                <w:rFonts w:eastAsia="Times New Roman" w:cs="Arial"/>
                <w:color w:val="FFFFFF"/>
              </w:rPr>
              <w:br/>
              <w:t>[sztuka]</w:t>
            </w:r>
          </w:p>
        </w:tc>
        <w:tc>
          <w:tcPr>
            <w:tcW w:w="1980" w:type="dxa"/>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Powierzchnia</w:t>
            </w:r>
            <w:r w:rsidRPr="00420B96">
              <w:rPr>
                <w:rFonts w:eastAsia="Times New Roman" w:cs="Arial"/>
                <w:color w:val="FFFFFF"/>
              </w:rPr>
              <w:br/>
              <w:t>[ha]</w:t>
            </w:r>
          </w:p>
        </w:tc>
        <w:tc>
          <w:tcPr>
            <w:tcW w:w="1980" w:type="dxa"/>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Udział w ogólnej powierzchni gminy</w:t>
            </w:r>
            <w:r w:rsidRPr="00420B96">
              <w:rPr>
                <w:rFonts w:eastAsia="Times New Roman" w:cs="Arial"/>
                <w:color w:val="FFFFFF"/>
              </w:rPr>
              <w:br/>
              <w:t>[%]</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grunty ogółem</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667</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2931,93</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44%</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użytki rolne ogółem</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657</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2453,64</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37%</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użytki rolne w dobrej kulturze</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523</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2330,43</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35%</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pod zasiewami</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391</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1574,73</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260" w:type="dxa"/>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grunty ugorowane łącznie z nawozami zielonymi</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19</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18,46</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0%</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uprawy trwałe</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89</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26,19</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0%</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sady ogółem</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85</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17,97</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0%</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ogrody przydomowe</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61</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7,14</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0%</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łąki trwałe</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367</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622,95</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9%</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pastwiska trwałe</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51</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80,96</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pozostałe użytki rolne</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204</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123,22</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lasy i grunty leśne</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115</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54,27</w:t>
            </w:r>
          </w:p>
        </w:tc>
        <w:tc>
          <w:tcPr>
            <w:tcW w:w="1980" w:type="dxa"/>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pozostałe grunty</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564</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424,02</w:t>
            </w:r>
          </w:p>
        </w:tc>
        <w:tc>
          <w:tcPr>
            <w:tcW w:w="1980" w:type="dxa"/>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6%</w:t>
            </w:r>
          </w:p>
        </w:tc>
      </w:tr>
    </w:tbl>
    <w:p w:rsidR="004A4263" w:rsidRPr="00A53020" w:rsidRDefault="004A4263" w:rsidP="004A4263">
      <w:pPr>
        <w:pStyle w:val="rdo"/>
        <w:rPr>
          <w:b/>
        </w:rPr>
      </w:pPr>
      <w:r w:rsidRPr="00A53020">
        <w:rPr>
          <w:b/>
        </w:rPr>
        <w:t>Źródło: Bank Danych Lokalnych, Główny Urząd Statystyczny, Dane za 2010 rok</w:t>
      </w:r>
    </w:p>
    <w:p w:rsidR="009A6004" w:rsidRPr="009A6004" w:rsidRDefault="009A6004" w:rsidP="009A6004">
      <w:bookmarkStart w:id="28" w:name="_Toc421545709"/>
    </w:p>
    <w:p w:rsidR="00787EEE" w:rsidRPr="00420B96" w:rsidRDefault="004A4263" w:rsidP="00582F4C">
      <w:pPr>
        <w:pStyle w:val="Nagwek3"/>
        <w:rPr>
          <w:sz w:val="22"/>
          <w:szCs w:val="22"/>
        </w:rPr>
      </w:pPr>
      <w:bookmarkStart w:id="29" w:name="_Toc443381090"/>
      <w:r w:rsidRPr="00420B96">
        <w:rPr>
          <w:sz w:val="22"/>
          <w:szCs w:val="22"/>
        </w:rPr>
        <w:t>L</w:t>
      </w:r>
      <w:r w:rsidR="00787EEE" w:rsidRPr="00420B96">
        <w:rPr>
          <w:sz w:val="22"/>
          <w:szCs w:val="22"/>
        </w:rPr>
        <w:t>eśnictwo</w:t>
      </w:r>
      <w:bookmarkEnd w:id="28"/>
      <w:bookmarkEnd w:id="29"/>
    </w:p>
    <w:p w:rsidR="004A4263" w:rsidRPr="00420B96" w:rsidRDefault="004A4263" w:rsidP="004A4263">
      <w:pPr>
        <w:rPr>
          <w:sz w:val="22"/>
        </w:rPr>
      </w:pPr>
      <w:r w:rsidRPr="00420B96">
        <w:rPr>
          <w:sz w:val="22"/>
        </w:rPr>
        <w:t xml:space="preserve">Grunty leśne stanowią 15 % ogólnej powierzchni gminy i w większości stanowią zasoby publiczne. Jedynie 77 ha jest we władaniu osób prywatnych, co stanowi </w:t>
      </w:r>
      <w:r w:rsidR="00A53020">
        <w:rPr>
          <w:sz w:val="22"/>
        </w:rPr>
        <w:t>blisko</w:t>
      </w:r>
      <w:r w:rsidRPr="00420B96">
        <w:rPr>
          <w:sz w:val="22"/>
        </w:rPr>
        <w:t xml:space="preserve"> 8 % wszystkich gruntów leśnych.</w:t>
      </w:r>
    </w:p>
    <w:p w:rsidR="00E9758E" w:rsidRDefault="00E9758E" w:rsidP="004A4263">
      <w:pPr>
        <w:rPr>
          <w:sz w:val="22"/>
        </w:rPr>
      </w:pPr>
    </w:p>
    <w:p w:rsidR="009A6004" w:rsidRPr="00420B96" w:rsidRDefault="009A6004" w:rsidP="004A4263">
      <w:pPr>
        <w:rPr>
          <w:sz w:val="22"/>
        </w:rPr>
      </w:pPr>
    </w:p>
    <w:p w:rsidR="004A4263" w:rsidRPr="00A53020" w:rsidRDefault="004A4263" w:rsidP="004A4263">
      <w:pPr>
        <w:pStyle w:val="Legenda"/>
        <w:rPr>
          <w:sz w:val="20"/>
          <w:szCs w:val="22"/>
        </w:rPr>
      </w:pPr>
      <w:bookmarkStart w:id="30" w:name="_Toc422475091"/>
      <w:bookmarkStart w:id="31" w:name="_Toc433161537"/>
      <w:bookmarkStart w:id="32" w:name="_Toc443381004"/>
      <w:r w:rsidRPr="00A53020">
        <w:rPr>
          <w:sz w:val="20"/>
          <w:szCs w:val="22"/>
        </w:rPr>
        <w:lastRenderedPageBreak/>
        <w:t xml:space="preserve">Tabela </w:t>
      </w:r>
      <w:r w:rsidR="00674796" w:rsidRPr="00A53020">
        <w:rPr>
          <w:sz w:val="20"/>
          <w:szCs w:val="22"/>
        </w:rPr>
        <w:fldChar w:fldCharType="begin"/>
      </w:r>
      <w:r w:rsidR="001D3375" w:rsidRPr="00A53020">
        <w:rPr>
          <w:sz w:val="20"/>
          <w:szCs w:val="22"/>
        </w:rPr>
        <w:instrText xml:space="preserve"> SEQ Tabela \* ARABIC </w:instrText>
      </w:r>
      <w:r w:rsidR="00674796" w:rsidRPr="00A53020">
        <w:rPr>
          <w:sz w:val="20"/>
          <w:szCs w:val="22"/>
        </w:rPr>
        <w:fldChar w:fldCharType="separate"/>
      </w:r>
      <w:r w:rsidR="0050628D">
        <w:rPr>
          <w:noProof/>
          <w:sz w:val="20"/>
          <w:szCs w:val="22"/>
        </w:rPr>
        <w:t>3</w:t>
      </w:r>
      <w:r w:rsidR="00674796" w:rsidRPr="00A53020">
        <w:rPr>
          <w:sz w:val="20"/>
          <w:szCs w:val="22"/>
        </w:rPr>
        <w:fldChar w:fldCharType="end"/>
      </w:r>
      <w:r w:rsidR="00E9758E" w:rsidRPr="00A53020">
        <w:rPr>
          <w:sz w:val="20"/>
          <w:szCs w:val="22"/>
        </w:rPr>
        <w:t xml:space="preserve"> </w:t>
      </w:r>
      <w:r w:rsidRPr="00A53020">
        <w:rPr>
          <w:sz w:val="20"/>
          <w:szCs w:val="22"/>
        </w:rPr>
        <w:t>Powierzchnia gruntów leśnych na terenie Gminy</w:t>
      </w:r>
      <w:r w:rsidR="009A6004" w:rsidRPr="00A53020">
        <w:rPr>
          <w:sz w:val="20"/>
          <w:szCs w:val="22"/>
        </w:rPr>
        <w:t xml:space="preserve"> Czechowice-Dziedzice w </w:t>
      </w:r>
      <w:r w:rsidRPr="00A53020">
        <w:rPr>
          <w:sz w:val="20"/>
          <w:szCs w:val="22"/>
        </w:rPr>
        <w:t>2013 roku</w:t>
      </w:r>
      <w:bookmarkEnd w:id="30"/>
      <w:bookmarkEnd w:id="31"/>
      <w:bookmarkEnd w:id="32"/>
    </w:p>
    <w:tbl>
      <w:tblPr>
        <w:tblStyle w:val="Jasnalistaakcent5"/>
        <w:tblW w:w="5000" w:type="pct"/>
        <w:tblLook w:val="04A0" w:firstRow="1" w:lastRow="0" w:firstColumn="1" w:lastColumn="0" w:noHBand="0" w:noVBand="1"/>
      </w:tblPr>
      <w:tblGrid>
        <w:gridCol w:w="3662"/>
        <w:gridCol w:w="1404"/>
        <w:gridCol w:w="2043"/>
        <w:gridCol w:w="2179"/>
      </w:tblGrid>
      <w:tr w:rsidR="004A4263" w:rsidRPr="00420B96" w:rsidTr="004A4263">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994" w:type="pct"/>
            <w:vAlign w:val="center"/>
            <w:hideMark/>
          </w:tcPr>
          <w:p w:rsidR="004A4263" w:rsidRPr="00420B96" w:rsidRDefault="004A4263" w:rsidP="004A4263">
            <w:pPr>
              <w:spacing w:line="240" w:lineRule="auto"/>
              <w:jc w:val="center"/>
              <w:rPr>
                <w:rFonts w:eastAsia="Times New Roman" w:cs="Arial"/>
                <w:b w:val="0"/>
                <w:bCs w:val="0"/>
                <w:color w:val="FFFFFF"/>
              </w:rPr>
            </w:pPr>
            <w:r w:rsidRPr="00420B96">
              <w:rPr>
                <w:rFonts w:eastAsia="Times New Roman" w:cs="Arial"/>
                <w:color w:val="FFFFFF"/>
              </w:rPr>
              <w:t>Typ gruntu</w:t>
            </w:r>
          </w:p>
        </w:tc>
        <w:tc>
          <w:tcPr>
            <w:tcW w:w="689"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Jednostka</w:t>
            </w:r>
          </w:p>
        </w:tc>
        <w:tc>
          <w:tcPr>
            <w:tcW w:w="1122"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Wartość</w:t>
            </w:r>
          </w:p>
        </w:tc>
        <w:tc>
          <w:tcPr>
            <w:tcW w:w="1195"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Udział w ogólnej powierzchni gminy</w:t>
            </w:r>
            <w:r w:rsidRPr="00420B96">
              <w:rPr>
                <w:rFonts w:eastAsia="Times New Roman" w:cs="Arial"/>
                <w:color w:val="FFFFFF"/>
              </w:rPr>
              <w:br/>
              <w:t>[%]</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9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grunty leśne ogółem</w:t>
            </w:r>
          </w:p>
        </w:tc>
        <w:tc>
          <w:tcPr>
            <w:tcW w:w="689"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[ha]</w:t>
            </w:r>
          </w:p>
        </w:tc>
        <w:tc>
          <w:tcPr>
            <w:tcW w:w="1122"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965,47</w:t>
            </w:r>
          </w:p>
        </w:tc>
        <w:tc>
          <w:tcPr>
            <w:tcW w:w="1195"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15%</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199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lesistość w %</w:t>
            </w:r>
          </w:p>
        </w:tc>
        <w:tc>
          <w:tcPr>
            <w:tcW w:w="689"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w:t>
            </w:r>
          </w:p>
        </w:tc>
        <w:tc>
          <w:tcPr>
            <w:tcW w:w="1122"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14,00%</w:t>
            </w:r>
          </w:p>
        </w:tc>
        <w:tc>
          <w:tcPr>
            <w:tcW w:w="1195"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9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grunty leśne publiczne ogółem</w:t>
            </w:r>
          </w:p>
        </w:tc>
        <w:tc>
          <w:tcPr>
            <w:tcW w:w="689"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[ha]</w:t>
            </w:r>
          </w:p>
        </w:tc>
        <w:tc>
          <w:tcPr>
            <w:tcW w:w="1122"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888,47</w:t>
            </w:r>
          </w:p>
        </w:tc>
        <w:tc>
          <w:tcPr>
            <w:tcW w:w="1195"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13%</w:t>
            </w:r>
          </w:p>
        </w:tc>
      </w:tr>
      <w:tr w:rsidR="004A4263" w:rsidRPr="00420B96" w:rsidTr="004A4263">
        <w:trPr>
          <w:trHeight w:val="510"/>
        </w:trPr>
        <w:tc>
          <w:tcPr>
            <w:cnfStyle w:val="001000000000" w:firstRow="0" w:lastRow="0" w:firstColumn="1" w:lastColumn="0" w:oddVBand="0" w:evenVBand="0" w:oddHBand="0" w:evenHBand="0" w:firstRowFirstColumn="0" w:firstRowLastColumn="0" w:lastRowFirstColumn="0" w:lastRowLastColumn="0"/>
            <w:tcW w:w="199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grunty leśne publiczne Skarbu Państwa</w:t>
            </w:r>
          </w:p>
        </w:tc>
        <w:tc>
          <w:tcPr>
            <w:tcW w:w="689"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[ha]</w:t>
            </w:r>
          </w:p>
        </w:tc>
        <w:tc>
          <w:tcPr>
            <w:tcW w:w="1122"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888,47</w:t>
            </w:r>
          </w:p>
        </w:tc>
        <w:tc>
          <w:tcPr>
            <w:tcW w:w="1195"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13%</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9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grunty leśne publiczne Skarbu Państwa w zarządzie Lasów Państwowych</w:t>
            </w:r>
          </w:p>
        </w:tc>
        <w:tc>
          <w:tcPr>
            <w:tcW w:w="689"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[ha]</w:t>
            </w:r>
          </w:p>
        </w:tc>
        <w:tc>
          <w:tcPr>
            <w:tcW w:w="1122"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888,47</w:t>
            </w:r>
          </w:p>
        </w:tc>
        <w:tc>
          <w:tcPr>
            <w:tcW w:w="1195"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13%</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199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grunty leśne prywatne</w:t>
            </w:r>
          </w:p>
        </w:tc>
        <w:tc>
          <w:tcPr>
            <w:tcW w:w="689"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[ha]</w:t>
            </w:r>
          </w:p>
        </w:tc>
        <w:tc>
          <w:tcPr>
            <w:tcW w:w="1122"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77,00</w:t>
            </w:r>
          </w:p>
        </w:tc>
        <w:tc>
          <w:tcPr>
            <w:tcW w:w="1195"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w:t>
            </w:r>
          </w:p>
        </w:tc>
      </w:tr>
    </w:tbl>
    <w:p w:rsidR="004A4263" w:rsidRPr="00A53020" w:rsidRDefault="004A4263" w:rsidP="004A4263">
      <w:pPr>
        <w:pStyle w:val="rdo"/>
        <w:rPr>
          <w:b/>
        </w:rPr>
      </w:pPr>
      <w:r w:rsidRPr="00A53020">
        <w:rPr>
          <w:b/>
        </w:rPr>
        <w:t>Źródło: Bank Danych Lokalnych, Główny Urząd Statystyczny, Dane za 2013 rok</w:t>
      </w:r>
    </w:p>
    <w:p w:rsidR="00787EEE" w:rsidRPr="00420B96" w:rsidRDefault="00787EEE" w:rsidP="004A4263">
      <w:pPr>
        <w:pStyle w:val="rdo"/>
        <w:ind w:left="0" w:firstLine="0"/>
        <w:jc w:val="both"/>
        <w:rPr>
          <w:rFonts w:eastAsiaTheme="majorEastAsia" w:cstheme="majorBidi"/>
          <w:b/>
          <w:color w:val="08503D" w:themeColor="accent6" w:themeShade="BF"/>
          <w:sz w:val="22"/>
        </w:rPr>
      </w:pPr>
    </w:p>
    <w:p w:rsidR="00A42A22" w:rsidRDefault="00A42A22" w:rsidP="001F24E4">
      <w:pPr>
        <w:pStyle w:val="Nagwek2"/>
        <w:rPr>
          <w:sz w:val="22"/>
          <w:szCs w:val="22"/>
        </w:rPr>
      </w:pPr>
      <w:bookmarkStart w:id="33" w:name="_Toc443381091"/>
      <w:r w:rsidRPr="00420B96">
        <w:rPr>
          <w:sz w:val="22"/>
          <w:szCs w:val="22"/>
        </w:rPr>
        <w:t>SYTUACJA</w:t>
      </w:r>
      <w:r w:rsidR="00BE24C1" w:rsidRPr="00420B96">
        <w:rPr>
          <w:sz w:val="22"/>
          <w:szCs w:val="22"/>
        </w:rPr>
        <w:t xml:space="preserve"> SPOŁECZNO-</w:t>
      </w:r>
      <w:r w:rsidRPr="00420B96">
        <w:rPr>
          <w:sz w:val="22"/>
          <w:szCs w:val="22"/>
        </w:rPr>
        <w:t xml:space="preserve">GOSPODARCZA </w:t>
      </w:r>
      <w:r w:rsidR="007D0EEE" w:rsidRPr="00420B96">
        <w:rPr>
          <w:sz w:val="22"/>
          <w:szCs w:val="22"/>
        </w:rPr>
        <w:t>GMIN</w:t>
      </w:r>
      <w:r w:rsidR="004A4263" w:rsidRPr="00420B96">
        <w:rPr>
          <w:sz w:val="22"/>
          <w:szCs w:val="22"/>
        </w:rPr>
        <w:t>Y CZECHOWICE-DZIEDZICE</w:t>
      </w:r>
      <w:bookmarkEnd w:id="33"/>
    </w:p>
    <w:p w:rsidR="009A6004" w:rsidRPr="009A6004" w:rsidRDefault="009A6004" w:rsidP="009A6004"/>
    <w:p w:rsidR="00787EEE" w:rsidRPr="00420B96" w:rsidRDefault="00787EEE" w:rsidP="00582F4C">
      <w:pPr>
        <w:pStyle w:val="Nagwek3"/>
        <w:rPr>
          <w:sz w:val="22"/>
          <w:szCs w:val="22"/>
        </w:rPr>
      </w:pPr>
      <w:bookmarkStart w:id="34" w:name="_Toc421545704"/>
      <w:bookmarkStart w:id="35" w:name="_Toc443381092"/>
      <w:bookmarkStart w:id="36" w:name="_Toc423349840"/>
      <w:r w:rsidRPr="00420B96">
        <w:rPr>
          <w:sz w:val="22"/>
          <w:szCs w:val="22"/>
        </w:rPr>
        <w:t>Demografia</w:t>
      </w:r>
      <w:bookmarkEnd w:id="34"/>
      <w:bookmarkEnd w:id="35"/>
    </w:p>
    <w:p w:rsidR="004A4263" w:rsidRPr="00420B96" w:rsidRDefault="004A4263" w:rsidP="004A4263">
      <w:pPr>
        <w:rPr>
          <w:sz w:val="22"/>
        </w:rPr>
      </w:pPr>
      <w:r w:rsidRPr="00420B96">
        <w:rPr>
          <w:sz w:val="22"/>
        </w:rPr>
        <w:t>Stan ludności Gminy Czechowice-Dziedzice na koniec 2014 roku wynosił 44 805 osób według danych publikowanych przez Główny Urząd Statystyczny. Liczba kobiet na koniec 2014 roku wynosiła 23 069 osób (co stanowiło około 51,5 % ogółu ludności), a mężczyzn – 21 736 osób. W ciągu ostatnich lat liczba ludności na terenie Gminy Czechowice-Dziedzice wzrosła. Szczegółowe informacje na temat zmian liczby ludności w latach 2010 – 2014 prezentuje tabela poniżej.</w:t>
      </w:r>
    </w:p>
    <w:p w:rsidR="004A4263" w:rsidRPr="009A6004" w:rsidRDefault="004A4263" w:rsidP="009A6004">
      <w:pPr>
        <w:pStyle w:val="Legenda"/>
        <w:jc w:val="center"/>
        <w:rPr>
          <w:sz w:val="20"/>
          <w:szCs w:val="22"/>
        </w:rPr>
      </w:pPr>
      <w:bookmarkStart w:id="37" w:name="_Toc433161531"/>
      <w:bookmarkStart w:id="38" w:name="_Toc443381005"/>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4</w:t>
      </w:r>
      <w:r w:rsidR="00674796" w:rsidRPr="009A6004">
        <w:rPr>
          <w:sz w:val="20"/>
          <w:szCs w:val="22"/>
        </w:rPr>
        <w:fldChar w:fldCharType="end"/>
      </w:r>
      <w:r w:rsidRPr="009A6004">
        <w:rPr>
          <w:sz w:val="20"/>
          <w:szCs w:val="22"/>
        </w:rPr>
        <w:t xml:space="preserve"> Stan ludności Gminy Czechowice-Dziedzice w latach 2010 - 2014</w:t>
      </w:r>
      <w:bookmarkEnd w:id="37"/>
      <w:bookmarkEnd w:id="38"/>
    </w:p>
    <w:tbl>
      <w:tblPr>
        <w:tblStyle w:val="Jasnalistaakcent6"/>
        <w:tblW w:w="5000" w:type="pct"/>
        <w:tblLook w:val="04A0" w:firstRow="1" w:lastRow="0" w:firstColumn="1" w:lastColumn="0" w:noHBand="0" w:noVBand="1"/>
      </w:tblPr>
      <w:tblGrid>
        <w:gridCol w:w="2039"/>
        <w:gridCol w:w="1404"/>
        <w:gridCol w:w="1169"/>
        <w:gridCol w:w="1169"/>
        <w:gridCol w:w="1170"/>
        <w:gridCol w:w="1170"/>
        <w:gridCol w:w="1167"/>
      </w:tblGrid>
      <w:tr w:rsidR="004A4263" w:rsidRPr="00420B96" w:rsidTr="004A42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4" w:type="pct"/>
            <w:hideMark/>
          </w:tcPr>
          <w:p w:rsidR="004A4263" w:rsidRPr="00420B96" w:rsidRDefault="004A4263" w:rsidP="004A4263">
            <w:pPr>
              <w:spacing w:line="240" w:lineRule="auto"/>
              <w:jc w:val="center"/>
              <w:rPr>
                <w:rFonts w:eastAsia="Times New Roman" w:cs="Arial"/>
                <w:b w:val="0"/>
                <w:bCs w:val="0"/>
                <w:color w:val="FFFFFF"/>
              </w:rPr>
            </w:pPr>
            <w:r w:rsidRPr="00420B96">
              <w:rPr>
                <w:rFonts w:eastAsia="Times New Roman" w:cs="Arial"/>
                <w:color w:val="FFFFFF"/>
              </w:rPr>
              <w:t>Nazwa wskaźnika</w:t>
            </w:r>
          </w:p>
        </w:tc>
        <w:tc>
          <w:tcPr>
            <w:tcW w:w="718" w:type="pct"/>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Jednostka</w:t>
            </w:r>
          </w:p>
        </w:tc>
        <w:tc>
          <w:tcPr>
            <w:tcW w:w="636" w:type="pct"/>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2010</w:t>
            </w:r>
          </w:p>
        </w:tc>
        <w:tc>
          <w:tcPr>
            <w:tcW w:w="636" w:type="pct"/>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2011</w:t>
            </w:r>
          </w:p>
        </w:tc>
        <w:tc>
          <w:tcPr>
            <w:tcW w:w="636" w:type="pct"/>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2012</w:t>
            </w:r>
          </w:p>
        </w:tc>
        <w:tc>
          <w:tcPr>
            <w:tcW w:w="636" w:type="pct"/>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2013</w:t>
            </w:r>
          </w:p>
        </w:tc>
        <w:tc>
          <w:tcPr>
            <w:tcW w:w="636" w:type="pct"/>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4" w:type="pct"/>
            <w:hideMark/>
          </w:tcPr>
          <w:p w:rsidR="004A4263" w:rsidRPr="00420B96" w:rsidRDefault="004A4263" w:rsidP="004A4263">
            <w:pPr>
              <w:spacing w:line="240" w:lineRule="auto"/>
              <w:jc w:val="left"/>
              <w:rPr>
                <w:rFonts w:eastAsia="Times New Roman" w:cs="Arial"/>
                <w:b w:val="0"/>
                <w:bCs w:val="0"/>
                <w:color w:val="000000"/>
              </w:rPr>
            </w:pPr>
            <w:r w:rsidRPr="00420B96">
              <w:rPr>
                <w:rFonts w:eastAsia="Times New Roman" w:cs="Arial"/>
                <w:color w:val="000000"/>
              </w:rPr>
              <w:t>Ludność ogółem</w:t>
            </w:r>
          </w:p>
        </w:tc>
        <w:tc>
          <w:tcPr>
            <w:tcW w:w="718" w:type="pct"/>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44 202</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44370</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44554</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44779</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44805</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1104" w:type="pct"/>
            <w:hideMark/>
          </w:tcPr>
          <w:p w:rsidR="004A4263" w:rsidRPr="00420B96" w:rsidRDefault="004A4263" w:rsidP="004A4263">
            <w:pPr>
              <w:spacing w:line="240" w:lineRule="auto"/>
              <w:jc w:val="left"/>
              <w:rPr>
                <w:rFonts w:eastAsia="Times New Roman" w:cs="Arial"/>
                <w:b w:val="0"/>
                <w:bCs w:val="0"/>
                <w:color w:val="000000"/>
              </w:rPr>
            </w:pPr>
            <w:r w:rsidRPr="00420B96">
              <w:rPr>
                <w:rFonts w:eastAsia="Times New Roman" w:cs="Arial"/>
                <w:color w:val="000000"/>
              </w:rPr>
              <w:t>Kobiety</w:t>
            </w:r>
          </w:p>
        </w:tc>
        <w:tc>
          <w:tcPr>
            <w:tcW w:w="718" w:type="pct"/>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636" w:type="pct"/>
            <w:hideMark/>
          </w:tcPr>
          <w:p w:rsidR="004A4263" w:rsidRPr="00420B96" w:rsidRDefault="004A4263" w:rsidP="004A426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22802</w:t>
            </w:r>
          </w:p>
        </w:tc>
        <w:tc>
          <w:tcPr>
            <w:tcW w:w="636" w:type="pct"/>
            <w:hideMark/>
          </w:tcPr>
          <w:p w:rsidR="004A4263" w:rsidRPr="00420B96" w:rsidRDefault="004A4263" w:rsidP="004A426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22893</w:t>
            </w:r>
          </w:p>
        </w:tc>
        <w:tc>
          <w:tcPr>
            <w:tcW w:w="636" w:type="pct"/>
            <w:hideMark/>
          </w:tcPr>
          <w:p w:rsidR="004A4263" w:rsidRPr="00420B96" w:rsidRDefault="004A4263" w:rsidP="004A426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22972</w:t>
            </w:r>
          </w:p>
        </w:tc>
        <w:tc>
          <w:tcPr>
            <w:tcW w:w="636" w:type="pct"/>
            <w:hideMark/>
          </w:tcPr>
          <w:p w:rsidR="004A4263" w:rsidRPr="00420B96" w:rsidRDefault="004A4263" w:rsidP="004A426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23069</w:t>
            </w:r>
          </w:p>
        </w:tc>
        <w:tc>
          <w:tcPr>
            <w:tcW w:w="636" w:type="pct"/>
            <w:hideMark/>
          </w:tcPr>
          <w:p w:rsidR="004A4263" w:rsidRPr="00420B96" w:rsidRDefault="004A4263" w:rsidP="004A426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23069</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4" w:type="pct"/>
            <w:hideMark/>
          </w:tcPr>
          <w:p w:rsidR="004A4263" w:rsidRPr="00420B96" w:rsidRDefault="004A4263" w:rsidP="004A4263">
            <w:pPr>
              <w:spacing w:line="240" w:lineRule="auto"/>
              <w:jc w:val="left"/>
              <w:rPr>
                <w:rFonts w:eastAsia="Times New Roman" w:cs="Arial"/>
                <w:b w:val="0"/>
                <w:bCs w:val="0"/>
                <w:color w:val="000000"/>
              </w:rPr>
            </w:pPr>
            <w:r w:rsidRPr="00420B96">
              <w:rPr>
                <w:rFonts w:eastAsia="Times New Roman" w:cs="Arial"/>
                <w:color w:val="000000"/>
              </w:rPr>
              <w:t>Mężczyźni</w:t>
            </w:r>
          </w:p>
        </w:tc>
        <w:tc>
          <w:tcPr>
            <w:tcW w:w="718" w:type="pct"/>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21400</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21477</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21582</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21710</w:t>
            </w:r>
          </w:p>
        </w:tc>
        <w:tc>
          <w:tcPr>
            <w:tcW w:w="636" w:type="pct"/>
            <w:hideMark/>
          </w:tcPr>
          <w:p w:rsidR="004A4263" w:rsidRPr="00420B96" w:rsidRDefault="004A4263" w:rsidP="004A426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21736</w:t>
            </w:r>
          </w:p>
        </w:tc>
      </w:tr>
    </w:tbl>
    <w:p w:rsidR="004A4263" w:rsidRPr="009A6004" w:rsidRDefault="004A4263" w:rsidP="004A4263">
      <w:pPr>
        <w:pStyle w:val="rdo"/>
        <w:rPr>
          <w:b/>
        </w:rPr>
      </w:pPr>
      <w:r w:rsidRPr="009A6004">
        <w:rPr>
          <w:b/>
        </w:rPr>
        <w:t>Źródło: Bank Danych Lokalnych, Główny Urząd Statystyczny, Dane za 2014 rok</w:t>
      </w:r>
    </w:p>
    <w:p w:rsidR="004A4263" w:rsidRPr="00420B96" w:rsidRDefault="004A4263" w:rsidP="004A4263">
      <w:pPr>
        <w:rPr>
          <w:sz w:val="22"/>
        </w:rPr>
      </w:pPr>
      <w:r w:rsidRPr="00420B96">
        <w:rPr>
          <w:sz w:val="22"/>
        </w:rPr>
        <w:t>Najważniejsze wskaźniki w odniesieniu do demografii Gminy prezentuje tabela poniżej.</w:t>
      </w:r>
    </w:p>
    <w:p w:rsidR="004A4263" w:rsidRPr="009A6004" w:rsidRDefault="004A4263" w:rsidP="004A4263">
      <w:pPr>
        <w:pStyle w:val="Legenda"/>
        <w:rPr>
          <w:sz w:val="20"/>
          <w:szCs w:val="22"/>
        </w:rPr>
      </w:pPr>
      <w:bookmarkStart w:id="39" w:name="_Toc433161532"/>
      <w:bookmarkStart w:id="40" w:name="_Toc443381006"/>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5</w:t>
      </w:r>
      <w:r w:rsidR="00674796" w:rsidRPr="009A6004">
        <w:rPr>
          <w:sz w:val="20"/>
          <w:szCs w:val="22"/>
        </w:rPr>
        <w:fldChar w:fldCharType="end"/>
      </w:r>
      <w:r w:rsidR="00E9758E" w:rsidRPr="009A6004">
        <w:rPr>
          <w:sz w:val="20"/>
          <w:szCs w:val="22"/>
        </w:rPr>
        <w:t xml:space="preserve"> </w:t>
      </w:r>
      <w:r w:rsidRPr="009A6004">
        <w:rPr>
          <w:sz w:val="20"/>
          <w:szCs w:val="22"/>
        </w:rPr>
        <w:t>Najważniejsze wskaźniki demograficzne dla Gminy Czec</w:t>
      </w:r>
      <w:r w:rsidR="009A6004" w:rsidRPr="009A6004">
        <w:rPr>
          <w:sz w:val="20"/>
          <w:szCs w:val="22"/>
        </w:rPr>
        <w:t>howice-Dziedzice w </w:t>
      </w:r>
      <w:r w:rsidRPr="009A6004">
        <w:rPr>
          <w:sz w:val="20"/>
          <w:szCs w:val="22"/>
        </w:rPr>
        <w:t>2013 roku</w:t>
      </w:r>
      <w:bookmarkEnd w:id="39"/>
      <w:bookmarkEnd w:id="40"/>
    </w:p>
    <w:tbl>
      <w:tblPr>
        <w:tblStyle w:val="Jasnalistaakcent5"/>
        <w:tblW w:w="5000" w:type="pct"/>
        <w:tblLook w:val="04A0" w:firstRow="1" w:lastRow="0" w:firstColumn="1" w:lastColumn="0" w:noHBand="0" w:noVBand="1"/>
      </w:tblPr>
      <w:tblGrid>
        <w:gridCol w:w="5720"/>
        <w:gridCol w:w="1785"/>
        <w:gridCol w:w="1783"/>
      </w:tblGrid>
      <w:tr w:rsidR="004A4263" w:rsidRPr="00420B96" w:rsidTr="004A426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center"/>
              <w:rPr>
                <w:rFonts w:eastAsia="Times New Roman" w:cs="Arial"/>
                <w:b w:val="0"/>
                <w:bCs w:val="0"/>
                <w:color w:val="FFFFFF"/>
              </w:rPr>
            </w:pPr>
            <w:r w:rsidRPr="00420B96">
              <w:rPr>
                <w:rFonts w:eastAsia="Times New Roman" w:cs="Arial"/>
                <w:color w:val="FFFFFF"/>
              </w:rPr>
              <w:t>Nazwa wskaźnika</w:t>
            </w:r>
          </w:p>
        </w:tc>
        <w:tc>
          <w:tcPr>
            <w:tcW w:w="961"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Jednostka</w:t>
            </w:r>
          </w:p>
        </w:tc>
        <w:tc>
          <w:tcPr>
            <w:tcW w:w="961"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Wartość wskaźnika</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70F0CE" w:themeFill="accent6" w:themeFillTint="66"/>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Wskaźnik obciążenia demograficznego</w:t>
            </w:r>
          </w:p>
        </w:tc>
      </w:tr>
      <w:tr w:rsidR="004A4263" w:rsidRPr="00420B96" w:rsidTr="004A4263">
        <w:trPr>
          <w:trHeight w:val="51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t>Ludność w wieku nieprodukcyjnym na 100 osób w wieku produkcyjnym</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58,9</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79" w:type="pct"/>
            <w:tcBorders>
              <w:top w:val="none" w:sz="0" w:space="0" w:color="auto"/>
              <w:left w:val="none" w:sz="0" w:space="0" w:color="auto"/>
              <w:bottom w:val="none" w:sz="0" w:space="0" w:color="auto"/>
            </w:tcBorders>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t>Ludność w wieku poprodukcyjnym na 100 osób w wieku przedprodukcyjnym</w:t>
            </w:r>
          </w:p>
        </w:tc>
        <w:tc>
          <w:tcPr>
            <w:tcW w:w="961" w:type="pct"/>
            <w:tcBorders>
              <w:top w:val="none" w:sz="0" w:space="0" w:color="auto"/>
              <w:bottom w:val="none" w:sz="0" w:space="0" w:color="auto"/>
            </w:tcBorders>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961" w:type="pct"/>
            <w:tcBorders>
              <w:top w:val="none" w:sz="0" w:space="0" w:color="auto"/>
              <w:bottom w:val="none" w:sz="0" w:space="0" w:color="auto"/>
              <w:right w:val="none" w:sz="0" w:space="0" w:color="auto"/>
            </w:tcBorders>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96,5</w:t>
            </w:r>
          </w:p>
        </w:tc>
      </w:tr>
      <w:tr w:rsidR="004A4263" w:rsidRPr="00420B96" w:rsidTr="004A4263">
        <w:trPr>
          <w:trHeight w:val="51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lastRenderedPageBreak/>
              <w:t>Ludność w wieku poprodukcyjnym na 100 osób w wieku produkcyjnym</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28,9</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70F0CE" w:themeFill="accent6" w:themeFillTint="66"/>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Wskaźnik feminizacji</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t>Współczynnik feminizacji ogółem</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106</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70F0CE" w:themeFill="accent6" w:themeFillTint="66"/>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Gęstość zaludnienia oraz wskaźniki</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t>Ludność na 1 km</w:t>
            </w:r>
            <w:r w:rsidRPr="00420B96">
              <w:rPr>
                <w:rFonts w:eastAsia="Times New Roman" w:cs="Arial"/>
                <w:color w:val="000000"/>
                <w:vertAlign w:val="superscript"/>
              </w:rPr>
              <w:t>2</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674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9" w:type="pct"/>
            <w:tcBorders>
              <w:top w:val="none" w:sz="0" w:space="0" w:color="auto"/>
              <w:left w:val="none" w:sz="0" w:space="0" w:color="auto"/>
              <w:bottom w:val="none" w:sz="0" w:space="0" w:color="auto"/>
            </w:tcBorders>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t>Zmiana liczby ludności na 1000 mieszkańców</w:t>
            </w:r>
          </w:p>
        </w:tc>
        <w:tc>
          <w:tcPr>
            <w:tcW w:w="961" w:type="pct"/>
            <w:tcBorders>
              <w:top w:val="none" w:sz="0" w:space="0" w:color="auto"/>
              <w:bottom w:val="none" w:sz="0" w:space="0" w:color="auto"/>
            </w:tcBorders>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[osoba]</w:t>
            </w:r>
          </w:p>
        </w:tc>
        <w:tc>
          <w:tcPr>
            <w:tcW w:w="961" w:type="pct"/>
            <w:tcBorders>
              <w:top w:val="none" w:sz="0" w:space="0" w:color="auto"/>
              <w:bottom w:val="none" w:sz="0" w:space="0" w:color="auto"/>
              <w:right w:val="none" w:sz="0" w:space="0" w:color="auto"/>
            </w:tcBorders>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0,6</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F0CE" w:themeFill="accent6" w:themeFillTint="66"/>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Urodzenia żywe, zgony i przyrost naturalny</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9" w:type="pct"/>
            <w:tcBorders>
              <w:top w:val="none" w:sz="0" w:space="0" w:color="auto"/>
              <w:left w:val="none" w:sz="0" w:space="0" w:color="auto"/>
              <w:bottom w:val="none" w:sz="0" w:space="0" w:color="auto"/>
            </w:tcBorders>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t>Urodzenia żywe</w:t>
            </w:r>
          </w:p>
        </w:tc>
        <w:tc>
          <w:tcPr>
            <w:tcW w:w="961" w:type="pct"/>
            <w:tcBorders>
              <w:top w:val="none" w:sz="0" w:space="0" w:color="auto"/>
              <w:bottom w:val="none" w:sz="0" w:space="0" w:color="auto"/>
            </w:tcBorders>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w:t>
            </w:r>
          </w:p>
        </w:tc>
        <w:tc>
          <w:tcPr>
            <w:tcW w:w="961" w:type="pct"/>
            <w:tcBorders>
              <w:top w:val="none" w:sz="0" w:space="0" w:color="auto"/>
              <w:bottom w:val="none" w:sz="0" w:space="0" w:color="auto"/>
              <w:right w:val="none" w:sz="0" w:space="0" w:color="auto"/>
            </w:tcBorders>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442</w:t>
            </w:r>
          </w:p>
        </w:tc>
      </w:tr>
      <w:tr w:rsidR="004A4263" w:rsidRPr="00420B96" w:rsidTr="004A4263">
        <w:trPr>
          <w:trHeight w:val="300"/>
        </w:trPr>
        <w:tc>
          <w:tcPr>
            <w:cnfStyle w:val="001000000000" w:firstRow="0" w:lastRow="0" w:firstColumn="1" w:lastColumn="0" w:oddVBand="0" w:evenVBand="0" w:oddHBand="0" w:evenHBand="0" w:firstRowFirstColumn="0" w:firstRowLastColumn="0" w:lastRowFirstColumn="0" w:lastRowLastColumn="0"/>
            <w:tcW w:w="3079" w:type="pct"/>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t>Zgony</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w:t>
            </w:r>
          </w:p>
        </w:tc>
        <w:tc>
          <w:tcPr>
            <w:tcW w:w="96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374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9" w:type="pct"/>
            <w:tcBorders>
              <w:top w:val="none" w:sz="0" w:space="0" w:color="auto"/>
              <w:left w:val="none" w:sz="0" w:space="0" w:color="auto"/>
              <w:bottom w:val="none" w:sz="0" w:space="0" w:color="auto"/>
            </w:tcBorders>
            <w:vAlign w:val="center"/>
            <w:hideMark/>
          </w:tcPr>
          <w:p w:rsidR="004A4263" w:rsidRPr="00420B96" w:rsidRDefault="004A4263" w:rsidP="004A4263">
            <w:pPr>
              <w:spacing w:line="240" w:lineRule="auto"/>
              <w:jc w:val="left"/>
              <w:rPr>
                <w:rFonts w:eastAsia="Times New Roman" w:cs="Arial"/>
                <w:color w:val="000000"/>
              </w:rPr>
            </w:pPr>
            <w:r w:rsidRPr="00420B96">
              <w:rPr>
                <w:rFonts w:eastAsia="Times New Roman" w:cs="Arial"/>
                <w:color w:val="000000"/>
              </w:rPr>
              <w:t>Przyrost naturalny</w:t>
            </w:r>
          </w:p>
        </w:tc>
        <w:tc>
          <w:tcPr>
            <w:tcW w:w="961" w:type="pct"/>
            <w:tcBorders>
              <w:top w:val="none" w:sz="0" w:space="0" w:color="auto"/>
              <w:bottom w:val="none" w:sz="0" w:space="0" w:color="auto"/>
            </w:tcBorders>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w:t>
            </w:r>
          </w:p>
        </w:tc>
        <w:tc>
          <w:tcPr>
            <w:tcW w:w="961" w:type="pct"/>
            <w:tcBorders>
              <w:top w:val="none" w:sz="0" w:space="0" w:color="auto"/>
              <w:bottom w:val="none" w:sz="0" w:space="0" w:color="auto"/>
              <w:right w:val="none" w:sz="0" w:space="0" w:color="auto"/>
            </w:tcBorders>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68</w:t>
            </w:r>
          </w:p>
        </w:tc>
      </w:tr>
    </w:tbl>
    <w:p w:rsidR="004A4263" w:rsidRPr="009A6004" w:rsidRDefault="004A4263" w:rsidP="004A4263">
      <w:pPr>
        <w:pStyle w:val="rdo"/>
        <w:rPr>
          <w:b/>
        </w:rPr>
      </w:pPr>
      <w:r w:rsidRPr="009A6004">
        <w:rPr>
          <w:b/>
        </w:rPr>
        <w:t>Źródło: Bank Danych Lokalnych, Główny Urząd Statystyczny, Dane za 2013 rok</w:t>
      </w:r>
    </w:p>
    <w:p w:rsidR="009A6004" w:rsidRPr="009A6004" w:rsidRDefault="009A6004" w:rsidP="009A6004">
      <w:bookmarkStart w:id="41" w:name="_Toc421545707"/>
      <w:bookmarkEnd w:id="36"/>
    </w:p>
    <w:p w:rsidR="00787EEE" w:rsidRPr="00420B96" w:rsidRDefault="00787EEE" w:rsidP="00582F4C">
      <w:pPr>
        <w:pStyle w:val="Nagwek3"/>
        <w:rPr>
          <w:sz w:val="22"/>
          <w:szCs w:val="22"/>
        </w:rPr>
      </w:pPr>
      <w:bookmarkStart w:id="42" w:name="_Toc443381093"/>
      <w:r w:rsidRPr="00420B96">
        <w:rPr>
          <w:sz w:val="22"/>
          <w:szCs w:val="22"/>
        </w:rPr>
        <w:t>Przedsiębiorcy</w:t>
      </w:r>
      <w:bookmarkEnd w:id="41"/>
      <w:bookmarkEnd w:id="42"/>
    </w:p>
    <w:p w:rsidR="004A4263" w:rsidRPr="00420B96" w:rsidRDefault="004A4263" w:rsidP="004A4263">
      <w:pPr>
        <w:rPr>
          <w:sz w:val="22"/>
        </w:rPr>
      </w:pPr>
      <w:r w:rsidRPr="00420B96">
        <w:rPr>
          <w:sz w:val="22"/>
        </w:rPr>
        <w:t>Na terenie Gminy Czechowice-Dziedzice działa ł</w:t>
      </w:r>
      <w:r w:rsidR="00793B03" w:rsidRPr="00420B96">
        <w:rPr>
          <w:sz w:val="22"/>
        </w:rPr>
        <w:t>ącznie 4 325 przedsiębiorstw, z </w:t>
      </w:r>
      <w:r w:rsidRPr="00420B96">
        <w:rPr>
          <w:sz w:val="22"/>
        </w:rPr>
        <w:t>czego prawie 93 % to mikroprzedsiębiorstwa. Ponadto, występuje kilkadziesiąt średnich i dużych przedsiębiorstw, które mają największy wpływ na zatrudnienie na obszarze gminy i działają głównie w branży przemysłowej i wydobyciu węgla. Szc</w:t>
      </w:r>
      <w:r w:rsidR="009A6004">
        <w:rPr>
          <w:sz w:val="22"/>
        </w:rPr>
        <w:t>zegółowe dane na temat liczby i </w:t>
      </w:r>
      <w:r w:rsidRPr="00420B96">
        <w:rPr>
          <w:sz w:val="22"/>
        </w:rPr>
        <w:t>wielkości przedsiębiorstw na terenie gminy przedstawia tabela poniżej.</w:t>
      </w:r>
    </w:p>
    <w:p w:rsidR="004A4263" w:rsidRPr="009A6004" w:rsidRDefault="004A4263" w:rsidP="004A4263">
      <w:pPr>
        <w:pStyle w:val="Legenda"/>
        <w:rPr>
          <w:sz w:val="20"/>
          <w:szCs w:val="22"/>
        </w:rPr>
      </w:pPr>
      <w:bookmarkStart w:id="43" w:name="_Toc433161535"/>
      <w:bookmarkStart w:id="44" w:name="_Toc443381007"/>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6</w:t>
      </w:r>
      <w:r w:rsidR="00674796" w:rsidRPr="009A6004">
        <w:rPr>
          <w:sz w:val="20"/>
          <w:szCs w:val="22"/>
        </w:rPr>
        <w:fldChar w:fldCharType="end"/>
      </w:r>
      <w:r w:rsidR="00E9758E" w:rsidRPr="009A6004">
        <w:rPr>
          <w:sz w:val="20"/>
          <w:szCs w:val="22"/>
        </w:rPr>
        <w:t xml:space="preserve"> </w:t>
      </w:r>
      <w:r w:rsidRPr="009A6004">
        <w:rPr>
          <w:sz w:val="20"/>
          <w:szCs w:val="22"/>
        </w:rPr>
        <w:t>Podmioty gospodarcze według klas wielkości na terenie Gminy Czechowice-Dziedzice</w:t>
      </w:r>
      <w:r w:rsidR="009A6004">
        <w:rPr>
          <w:sz w:val="20"/>
          <w:szCs w:val="22"/>
        </w:rPr>
        <w:t xml:space="preserve"> </w:t>
      </w:r>
      <w:r w:rsidRPr="009A6004">
        <w:rPr>
          <w:sz w:val="20"/>
          <w:szCs w:val="22"/>
        </w:rPr>
        <w:t>w latach 2010– 2014</w:t>
      </w:r>
      <w:bookmarkEnd w:id="43"/>
      <w:bookmarkEnd w:id="44"/>
    </w:p>
    <w:tbl>
      <w:tblPr>
        <w:tblStyle w:val="Jasnalistaakcent5"/>
        <w:tblW w:w="5000" w:type="pct"/>
        <w:tblLook w:val="04A0" w:firstRow="1" w:lastRow="0" w:firstColumn="1" w:lastColumn="0" w:noHBand="0" w:noVBand="1"/>
      </w:tblPr>
      <w:tblGrid>
        <w:gridCol w:w="3005"/>
        <w:gridCol w:w="1255"/>
        <w:gridCol w:w="1256"/>
        <w:gridCol w:w="1256"/>
        <w:gridCol w:w="1258"/>
        <w:gridCol w:w="1258"/>
      </w:tblGrid>
      <w:tr w:rsidR="004A4263" w:rsidRPr="00420B96" w:rsidTr="004A4263">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618" w:type="pct"/>
            <w:vAlign w:val="center"/>
            <w:hideMark/>
          </w:tcPr>
          <w:p w:rsidR="004A4263" w:rsidRPr="00420B96" w:rsidRDefault="004A4263" w:rsidP="004A4263">
            <w:pPr>
              <w:spacing w:line="240" w:lineRule="auto"/>
              <w:jc w:val="center"/>
              <w:rPr>
                <w:rFonts w:eastAsia="Times New Roman" w:cs="Arial"/>
                <w:b w:val="0"/>
                <w:bCs w:val="0"/>
                <w:color w:val="FFFFFF"/>
              </w:rPr>
            </w:pPr>
            <w:r w:rsidRPr="00420B96">
              <w:rPr>
                <w:rFonts w:eastAsia="Times New Roman" w:cs="Arial"/>
                <w:color w:val="FFFFFF"/>
              </w:rPr>
              <w:t>Przedsiębiorstwa według klas wielkości (liczba zatrudnionych)</w:t>
            </w:r>
          </w:p>
        </w:tc>
        <w:tc>
          <w:tcPr>
            <w:tcW w:w="676"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2010</w:t>
            </w:r>
          </w:p>
        </w:tc>
        <w:tc>
          <w:tcPr>
            <w:tcW w:w="676"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2011</w:t>
            </w:r>
          </w:p>
        </w:tc>
        <w:tc>
          <w:tcPr>
            <w:tcW w:w="676"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2012</w:t>
            </w:r>
          </w:p>
        </w:tc>
        <w:tc>
          <w:tcPr>
            <w:tcW w:w="677"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2013</w:t>
            </w:r>
          </w:p>
        </w:tc>
        <w:tc>
          <w:tcPr>
            <w:tcW w:w="677"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18" w:type="pct"/>
            <w:noWrap/>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Ogółem</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4146</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4162</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4243</w:t>
            </w:r>
          </w:p>
        </w:tc>
        <w:tc>
          <w:tcPr>
            <w:tcW w:w="677"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4255</w:t>
            </w:r>
          </w:p>
        </w:tc>
        <w:tc>
          <w:tcPr>
            <w:tcW w:w="677"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4325</w:t>
            </w:r>
          </w:p>
        </w:tc>
      </w:tr>
      <w:tr w:rsidR="004A4263" w:rsidRPr="00420B96" w:rsidTr="004A4263">
        <w:trPr>
          <w:trHeight w:val="510"/>
        </w:trPr>
        <w:tc>
          <w:tcPr>
            <w:cnfStyle w:val="001000000000" w:firstRow="0" w:lastRow="0" w:firstColumn="1" w:lastColumn="0" w:oddVBand="0" w:evenVBand="0" w:oddHBand="0" w:evenHBand="0" w:firstRowFirstColumn="0" w:firstRowLastColumn="0" w:lastRowFirstColumn="0" w:lastRowLastColumn="0"/>
            <w:tcW w:w="1618"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mikroprzedsiębiorstwo</w:t>
            </w:r>
            <w:r w:rsidRPr="00420B96">
              <w:rPr>
                <w:rFonts w:eastAsia="Times New Roman" w:cs="Arial"/>
                <w:color w:val="000000"/>
              </w:rPr>
              <w:br/>
              <w:t>(do 9 osób)</w:t>
            </w:r>
          </w:p>
        </w:tc>
        <w:tc>
          <w:tcPr>
            <w:tcW w:w="676"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3894</w:t>
            </w:r>
          </w:p>
        </w:tc>
        <w:tc>
          <w:tcPr>
            <w:tcW w:w="676"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3913</w:t>
            </w:r>
          </w:p>
        </w:tc>
        <w:tc>
          <w:tcPr>
            <w:tcW w:w="676"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4001</w:t>
            </w:r>
          </w:p>
        </w:tc>
        <w:tc>
          <w:tcPr>
            <w:tcW w:w="67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4016</w:t>
            </w:r>
          </w:p>
        </w:tc>
        <w:tc>
          <w:tcPr>
            <w:tcW w:w="67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4084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18"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małe przedsiębiorstwo</w:t>
            </w:r>
            <w:r w:rsidRPr="00420B96">
              <w:rPr>
                <w:rFonts w:eastAsia="Times New Roman" w:cs="Arial"/>
                <w:color w:val="000000"/>
              </w:rPr>
              <w:br/>
              <w:t>(od 10 do 49 osób)</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212</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208</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199</w:t>
            </w:r>
          </w:p>
        </w:tc>
        <w:tc>
          <w:tcPr>
            <w:tcW w:w="677"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197</w:t>
            </w:r>
          </w:p>
        </w:tc>
        <w:tc>
          <w:tcPr>
            <w:tcW w:w="677"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198</w:t>
            </w:r>
          </w:p>
        </w:tc>
      </w:tr>
      <w:tr w:rsidR="004A4263" w:rsidRPr="00420B96" w:rsidTr="004A4263">
        <w:trPr>
          <w:trHeight w:val="510"/>
        </w:trPr>
        <w:tc>
          <w:tcPr>
            <w:cnfStyle w:val="001000000000" w:firstRow="0" w:lastRow="0" w:firstColumn="1" w:lastColumn="0" w:oddVBand="0" w:evenVBand="0" w:oddHBand="0" w:evenHBand="0" w:firstRowFirstColumn="0" w:firstRowLastColumn="0" w:lastRowFirstColumn="0" w:lastRowLastColumn="0"/>
            <w:tcW w:w="1618"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średnie przedsiębiorstwo</w:t>
            </w:r>
            <w:r w:rsidRPr="00420B96">
              <w:rPr>
                <w:rFonts w:eastAsia="Times New Roman" w:cs="Arial"/>
                <w:color w:val="000000"/>
              </w:rPr>
              <w:br/>
              <w:t>(od 50 do 249 osób)</w:t>
            </w:r>
          </w:p>
        </w:tc>
        <w:tc>
          <w:tcPr>
            <w:tcW w:w="676"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33</w:t>
            </w:r>
          </w:p>
        </w:tc>
        <w:tc>
          <w:tcPr>
            <w:tcW w:w="676"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33</w:t>
            </w:r>
          </w:p>
        </w:tc>
        <w:tc>
          <w:tcPr>
            <w:tcW w:w="676"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35</w:t>
            </w:r>
          </w:p>
        </w:tc>
        <w:tc>
          <w:tcPr>
            <w:tcW w:w="67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34</w:t>
            </w:r>
          </w:p>
        </w:tc>
        <w:tc>
          <w:tcPr>
            <w:tcW w:w="67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35</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18"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duże przedsiębiorstwo</w:t>
            </w:r>
            <w:r w:rsidRPr="00420B96">
              <w:rPr>
                <w:rFonts w:eastAsia="Times New Roman" w:cs="Arial"/>
                <w:color w:val="000000"/>
              </w:rPr>
              <w:br/>
              <w:t>(od 250 osób)</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7</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8</w:t>
            </w:r>
          </w:p>
        </w:tc>
        <w:tc>
          <w:tcPr>
            <w:tcW w:w="676"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8</w:t>
            </w:r>
          </w:p>
        </w:tc>
        <w:tc>
          <w:tcPr>
            <w:tcW w:w="677"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8</w:t>
            </w:r>
          </w:p>
        </w:tc>
        <w:tc>
          <w:tcPr>
            <w:tcW w:w="677" w:type="pct"/>
            <w:noWrap/>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8</w:t>
            </w:r>
          </w:p>
        </w:tc>
      </w:tr>
    </w:tbl>
    <w:p w:rsidR="004A4263" w:rsidRPr="009A6004" w:rsidRDefault="004A4263" w:rsidP="004A4263">
      <w:pPr>
        <w:pStyle w:val="rdo"/>
        <w:rPr>
          <w:b/>
        </w:rPr>
      </w:pPr>
      <w:r w:rsidRPr="009A6004">
        <w:rPr>
          <w:b/>
        </w:rPr>
        <w:t>Źródło: Bank Danych Lokalnych, Główny Urząd Statystyczny, Dane za 2014 rok</w:t>
      </w:r>
    </w:p>
    <w:p w:rsidR="00793B03" w:rsidRPr="00420B96" w:rsidRDefault="00793B03" w:rsidP="004A4263">
      <w:pPr>
        <w:rPr>
          <w:sz w:val="22"/>
        </w:rPr>
      </w:pPr>
    </w:p>
    <w:p w:rsidR="004A4263" w:rsidRPr="00420B96" w:rsidRDefault="004A4263" w:rsidP="004A4263">
      <w:pPr>
        <w:rPr>
          <w:sz w:val="22"/>
        </w:rPr>
      </w:pPr>
      <w:r w:rsidRPr="00420B96">
        <w:rPr>
          <w:sz w:val="22"/>
        </w:rPr>
        <w:t>Do największych przedsiębiorstw na terenie gminy należą:</w:t>
      </w:r>
    </w:p>
    <w:p w:rsidR="00A53020" w:rsidRPr="00420B96" w:rsidRDefault="00A53020" w:rsidP="00A53020">
      <w:pPr>
        <w:pStyle w:val="Akapitzlist"/>
        <w:numPr>
          <w:ilvl w:val="0"/>
          <w:numId w:val="6"/>
        </w:numPr>
        <w:rPr>
          <w:sz w:val="22"/>
        </w:rPr>
      </w:pPr>
      <w:r w:rsidRPr="00420B96">
        <w:rPr>
          <w:sz w:val="22"/>
        </w:rPr>
        <w:t>Przedsiębiorstwo Górnicze "Silesia" Sp. z o.o.</w:t>
      </w:r>
    </w:p>
    <w:p w:rsidR="004A4263" w:rsidRPr="00420B96" w:rsidRDefault="004A4263" w:rsidP="00247D66">
      <w:pPr>
        <w:pStyle w:val="Akapitzlist"/>
        <w:numPr>
          <w:ilvl w:val="0"/>
          <w:numId w:val="6"/>
        </w:numPr>
        <w:rPr>
          <w:sz w:val="22"/>
          <w:lang w:val="en-US"/>
        </w:rPr>
      </w:pPr>
      <w:r w:rsidRPr="00420B96">
        <w:rPr>
          <w:sz w:val="22"/>
          <w:lang w:val="en-US"/>
        </w:rPr>
        <w:t>PCC Consumer Products Czechowice S.A.</w:t>
      </w:r>
    </w:p>
    <w:p w:rsidR="00A53020" w:rsidRPr="00A53020" w:rsidRDefault="004A4263" w:rsidP="00A53020">
      <w:pPr>
        <w:pStyle w:val="Akapitzlist"/>
        <w:numPr>
          <w:ilvl w:val="0"/>
          <w:numId w:val="6"/>
        </w:numPr>
        <w:spacing w:line="276" w:lineRule="auto"/>
        <w:jc w:val="left"/>
        <w:rPr>
          <w:sz w:val="22"/>
        </w:rPr>
      </w:pPr>
      <w:r w:rsidRPr="00A53020">
        <w:rPr>
          <w:sz w:val="22"/>
        </w:rPr>
        <w:t xml:space="preserve">LOTOS Terminale S.A. </w:t>
      </w:r>
      <w:r w:rsidR="00A53020" w:rsidRPr="00A53020">
        <w:rPr>
          <w:sz w:val="22"/>
        </w:rPr>
        <w:br w:type="page"/>
      </w:r>
    </w:p>
    <w:p w:rsidR="00A42A22" w:rsidRDefault="00A42A22" w:rsidP="001F24E4">
      <w:pPr>
        <w:pStyle w:val="Nagwek2"/>
        <w:rPr>
          <w:sz w:val="22"/>
          <w:szCs w:val="22"/>
        </w:rPr>
      </w:pPr>
      <w:bookmarkStart w:id="45" w:name="_Toc443381094"/>
      <w:r w:rsidRPr="00420B96">
        <w:rPr>
          <w:sz w:val="22"/>
          <w:szCs w:val="22"/>
        </w:rPr>
        <w:lastRenderedPageBreak/>
        <w:t>OGÓLNA CHARAKTERYSTYKA INFRASTRUKTURY BUDOWLANEJ</w:t>
      </w:r>
      <w:bookmarkEnd w:id="45"/>
    </w:p>
    <w:p w:rsidR="009A6004" w:rsidRPr="009A6004" w:rsidRDefault="009A6004" w:rsidP="009A6004"/>
    <w:p w:rsidR="00787EEE" w:rsidRPr="00420B96" w:rsidRDefault="00787EEE" w:rsidP="00582F4C">
      <w:pPr>
        <w:pStyle w:val="Nagwek3"/>
        <w:rPr>
          <w:sz w:val="22"/>
          <w:szCs w:val="22"/>
        </w:rPr>
      </w:pPr>
      <w:bookmarkStart w:id="46" w:name="_Toc421545706"/>
      <w:bookmarkStart w:id="47" w:name="_Toc443381095"/>
      <w:r w:rsidRPr="00420B96">
        <w:rPr>
          <w:sz w:val="22"/>
          <w:szCs w:val="22"/>
        </w:rPr>
        <w:t>Mieszkalnictwo</w:t>
      </w:r>
      <w:bookmarkEnd w:id="46"/>
      <w:bookmarkEnd w:id="47"/>
    </w:p>
    <w:p w:rsidR="004A4263" w:rsidRPr="00420B96" w:rsidRDefault="004A4263" w:rsidP="004A4263">
      <w:pPr>
        <w:rPr>
          <w:sz w:val="22"/>
        </w:rPr>
      </w:pPr>
      <w:r w:rsidRPr="00420B96">
        <w:rPr>
          <w:sz w:val="22"/>
        </w:rPr>
        <w:t>Na terenie Gminy Czechowice-Dziedzice znajdowało się w 2014 roku łącznie 6 962 budynków mieszkalnych. Łączna powierzchnia zasobów mieszkaniowych na terenie gminy wyniosła w 2013 roku ponad 1,1 miliona metrów kwadratowych. Obejmowała ona łącznie 14 880 mieszkań składających się z 58 154 izb. Zmianę zasobów mieszkaniowych w latach 2010-2014 na terenie Gminy Czechowice-Dziedzice prezentuje tabela poniżej.</w:t>
      </w:r>
    </w:p>
    <w:p w:rsidR="004A4263" w:rsidRPr="009A6004" w:rsidRDefault="004A4263" w:rsidP="009A6004">
      <w:pPr>
        <w:pStyle w:val="Legenda"/>
        <w:jc w:val="center"/>
        <w:rPr>
          <w:sz w:val="20"/>
          <w:szCs w:val="22"/>
        </w:rPr>
      </w:pPr>
      <w:bookmarkStart w:id="48" w:name="_Toc433161533"/>
      <w:bookmarkStart w:id="49" w:name="_Toc443381008"/>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7</w:t>
      </w:r>
      <w:r w:rsidR="00674796" w:rsidRPr="009A6004">
        <w:rPr>
          <w:sz w:val="20"/>
          <w:szCs w:val="22"/>
        </w:rPr>
        <w:fldChar w:fldCharType="end"/>
      </w:r>
      <w:r w:rsidR="00E9758E" w:rsidRPr="009A6004">
        <w:rPr>
          <w:sz w:val="20"/>
          <w:szCs w:val="22"/>
        </w:rPr>
        <w:t xml:space="preserve"> </w:t>
      </w:r>
      <w:r w:rsidRPr="009A6004">
        <w:rPr>
          <w:sz w:val="20"/>
          <w:szCs w:val="22"/>
        </w:rPr>
        <w:t>Zasoby mieszkaniowe na terenie Gminy Czechowice-Dziedzice w latach 2010 - 2014</w:t>
      </w:r>
      <w:bookmarkEnd w:id="48"/>
      <w:bookmarkEnd w:id="49"/>
    </w:p>
    <w:tbl>
      <w:tblPr>
        <w:tblStyle w:val="Jasnalistaakcent5"/>
        <w:tblW w:w="5000" w:type="pct"/>
        <w:tblLook w:val="04A0" w:firstRow="1" w:lastRow="0" w:firstColumn="1" w:lastColumn="0" w:noHBand="0" w:noVBand="1"/>
      </w:tblPr>
      <w:tblGrid>
        <w:gridCol w:w="2129"/>
        <w:gridCol w:w="1404"/>
        <w:gridCol w:w="1151"/>
        <w:gridCol w:w="1151"/>
        <w:gridCol w:w="1151"/>
        <w:gridCol w:w="1151"/>
        <w:gridCol w:w="1151"/>
      </w:tblGrid>
      <w:tr w:rsidR="004A4263" w:rsidRPr="00420B96" w:rsidTr="004A426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24" w:type="pct"/>
            <w:vAlign w:val="center"/>
            <w:hideMark/>
          </w:tcPr>
          <w:p w:rsidR="004A4263" w:rsidRPr="00420B96" w:rsidRDefault="004A4263" w:rsidP="004A4263">
            <w:pPr>
              <w:spacing w:line="240" w:lineRule="auto"/>
              <w:jc w:val="center"/>
              <w:rPr>
                <w:rFonts w:eastAsia="Times New Roman" w:cs="Arial"/>
                <w:b w:val="0"/>
                <w:bCs w:val="0"/>
                <w:color w:val="FFFFFF"/>
              </w:rPr>
            </w:pPr>
            <w:r w:rsidRPr="00420B96">
              <w:rPr>
                <w:rFonts w:eastAsia="Times New Roman" w:cs="Arial"/>
                <w:color w:val="FFFFFF"/>
              </w:rPr>
              <w:t>Nazwa wskaźnika</w:t>
            </w:r>
          </w:p>
        </w:tc>
        <w:tc>
          <w:tcPr>
            <w:tcW w:w="689"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Jednostka</w:t>
            </w:r>
          </w:p>
        </w:tc>
        <w:tc>
          <w:tcPr>
            <w:tcW w:w="597"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2010</w:t>
            </w:r>
          </w:p>
        </w:tc>
        <w:tc>
          <w:tcPr>
            <w:tcW w:w="597"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2011</w:t>
            </w:r>
          </w:p>
        </w:tc>
        <w:tc>
          <w:tcPr>
            <w:tcW w:w="597"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2012</w:t>
            </w:r>
          </w:p>
        </w:tc>
        <w:tc>
          <w:tcPr>
            <w:tcW w:w="597"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2013</w:t>
            </w:r>
          </w:p>
        </w:tc>
        <w:tc>
          <w:tcPr>
            <w:tcW w:w="597"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2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mieszkania</w:t>
            </w:r>
          </w:p>
        </w:tc>
        <w:tc>
          <w:tcPr>
            <w:tcW w:w="689"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[sztuka]</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14533</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14609</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14704</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14799</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14880</w:t>
            </w:r>
          </w:p>
        </w:tc>
      </w:tr>
      <w:tr w:rsidR="004A4263" w:rsidRPr="00420B96" w:rsidTr="004A4263">
        <w:trPr>
          <w:trHeight w:val="284"/>
        </w:trPr>
        <w:tc>
          <w:tcPr>
            <w:cnfStyle w:val="001000000000" w:firstRow="0" w:lastRow="0" w:firstColumn="1" w:lastColumn="0" w:oddVBand="0" w:evenVBand="0" w:oddHBand="0" w:evenHBand="0" w:firstRowFirstColumn="0" w:firstRowLastColumn="0" w:lastRowFirstColumn="0" w:lastRowLastColumn="0"/>
            <w:tcW w:w="132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izby</w:t>
            </w:r>
          </w:p>
        </w:tc>
        <w:tc>
          <w:tcPr>
            <w:tcW w:w="689"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[sztuka]</w:t>
            </w:r>
          </w:p>
        </w:tc>
        <w:tc>
          <w:tcPr>
            <w:tcW w:w="597"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56096</w:t>
            </w:r>
          </w:p>
        </w:tc>
        <w:tc>
          <w:tcPr>
            <w:tcW w:w="597"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56570</w:t>
            </w:r>
          </w:p>
        </w:tc>
        <w:tc>
          <w:tcPr>
            <w:tcW w:w="597"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57131</w:t>
            </w:r>
          </w:p>
        </w:tc>
        <w:tc>
          <w:tcPr>
            <w:tcW w:w="597"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57676</w:t>
            </w:r>
          </w:p>
        </w:tc>
        <w:tc>
          <w:tcPr>
            <w:tcW w:w="597"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58154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32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powierzchnia użytkowa mieszkań</w:t>
            </w:r>
          </w:p>
        </w:tc>
        <w:tc>
          <w:tcPr>
            <w:tcW w:w="689"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[m kw.]</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1074867</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1085992</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1099851</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1112472</w:t>
            </w:r>
          </w:p>
        </w:tc>
        <w:tc>
          <w:tcPr>
            <w:tcW w:w="597"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1124197</w:t>
            </w:r>
          </w:p>
        </w:tc>
      </w:tr>
      <w:tr w:rsidR="004A4263" w:rsidRPr="00420B96" w:rsidTr="004A4263">
        <w:trPr>
          <w:trHeight w:val="569"/>
        </w:trPr>
        <w:tc>
          <w:tcPr>
            <w:cnfStyle w:val="001000000000" w:firstRow="0" w:lastRow="0" w:firstColumn="1" w:lastColumn="0" w:oddVBand="0" w:evenVBand="0" w:oddHBand="0" w:evenHBand="0" w:firstRowFirstColumn="0" w:firstRowLastColumn="0" w:lastRowFirstColumn="0" w:lastRowLastColumn="0"/>
            <w:tcW w:w="1324"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średnia powierzchnia użytkowa mieszkania</w:t>
            </w:r>
          </w:p>
        </w:tc>
        <w:tc>
          <w:tcPr>
            <w:tcW w:w="689"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[m kw.]</w:t>
            </w:r>
          </w:p>
        </w:tc>
        <w:tc>
          <w:tcPr>
            <w:tcW w:w="59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74</w:t>
            </w:r>
          </w:p>
        </w:tc>
        <w:tc>
          <w:tcPr>
            <w:tcW w:w="59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74</w:t>
            </w:r>
          </w:p>
        </w:tc>
        <w:tc>
          <w:tcPr>
            <w:tcW w:w="59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75</w:t>
            </w:r>
          </w:p>
        </w:tc>
        <w:tc>
          <w:tcPr>
            <w:tcW w:w="59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75</w:t>
            </w:r>
          </w:p>
        </w:tc>
        <w:tc>
          <w:tcPr>
            <w:tcW w:w="597" w:type="pct"/>
            <w:noWrap/>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76</w:t>
            </w:r>
          </w:p>
        </w:tc>
      </w:tr>
    </w:tbl>
    <w:p w:rsidR="004A4263" w:rsidRPr="009A6004" w:rsidRDefault="004A4263" w:rsidP="004A4263">
      <w:pPr>
        <w:pStyle w:val="rdo"/>
        <w:rPr>
          <w:b/>
        </w:rPr>
      </w:pPr>
      <w:r w:rsidRPr="009A6004">
        <w:rPr>
          <w:b/>
        </w:rPr>
        <w:t>Źródło: Bank Danych Lokalnych, Główny Urząd Statystyczny, Dane za 2014 rok</w:t>
      </w:r>
    </w:p>
    <w:p w:rsidR="004A4263" w:rsidRPr="00420B96" w:rsidRDefault="004A4263" w:rsidP="004A4263">
      <w:pPr>
        <w:rPr>
          <w:sz w:val="22"/>
        </w:rPr>
      </w:pPr>
      <w:r w:rsidRPr="00420B96">
        <w:rPr>
          <w:sz w:val="22"/>
        </w:rPr>
        <w:t>Na terenie Gminy Czechowice-Dziedzice 4 % wszystkich zasobów mieszkaniowych stanowi własność gminy. Jednocześnie 26 % komunalnego zasobu mieszkaniowego, czyli 145 mieszkań, stanowią lokale socjalne. Dane prezentuje tabela poniżej.</w:t>
      </w:r>
    </w:p>
    <w:p w:rsidR="004A4263" w:rsidRPr="009A6004" w:rsidRDefault="004A4263" w:rsidP="004A4263">
      <w:pPr>
        <w:pStyle w:val="Legenda"/>
        <w:rPr>
          <w:sz w:val="20"/>
          <w:szCs w:val="22"/>
        </w:rPr>
      </w:pPr>
      <w:bookmarkStart w:id="50" w:name="_Toc433161534"/>
      <w:bookmarkStart w:id="51" w:name="_Toc443381009"/>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8</w:t>
      </w:r>
      <w:r w:rsidR="00674796" w:rsidRPr="009A6004">
        <w:rPr>
          <w:sz w:val="20"/>
          <w:szCs w:val="22"/>
        </w:rPr>
        <w:fldChar w:fldCharType="end"/>
      </w:r>
      <w:r w:rsidRPr="009A6004">
        <w:rPr>
          <w:sz w:val="20"/>
          <w:szCs w:val="22"/>
        </w:rPr>
        <w:t xml:space="preserve"> Komunalne zasoby mieszkaniowe na terenie Gminy Czechowice-Dziedzice w latach 2010– 2013</w:t>
      </w:r>
      <w:bookmarkEnd w:id="50"/>
      <w:bookmarkEnd w:id="51"/>
    </w:p>
    <w:tbl>
      <w:tblPr>
        <w:tblStyle w:val="Jasnalistaakcent5"/>
        <w:tblW w:w="5000" w:type="pct"/>
        <w:tblLook w:val="04A0" w:firstRow="1" w:lastRow="0" w:firstColumn="1" w:lastColumn="0" w:noHBand="0" w:noVBand="1"/>
      </w:tblPr>
      <w:tblGrid>
        <w:gridCol w:w="2997"/>
        <w:gridCol w:w="1605"/>
        <w:gridCol w:w="1562"/>
        <w:gridCol w:w="1562"/>
        <w:gridCol w:w="1562"/>
      </w:tblGrid>
      <w:tr w:rsidR="004A4263" w:rsidRPr="00420B96" w:rsidTr="004A426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13" w:type="pct"/>
            <w:vAlign w:val="center"/>
            <w:hideMark/>
          </w:tcPr>
          <w:p w:rsidR="004A4263" w:rsidRPr="00420B96" w:rsidRDefault="004A4263" w:rsidP="004A4263">
            <w:pPr>
              <w:spacing w:line="240" w:lineRule="auto"/>
              <w:jc w:val="center"/>
              <w:rPr>
                <w:rFonts w:eastAsia="Times New Roman" w:cs="Arial"/>
                <w:b w:val="0"/>
                <w:bCs w:val="0"/>
                <w:color w:val="FFFFFF"/>
              </w:rPr>
            </w:pPr>
            <w:r w:rsidRPr="00420B96">
              <w:rPr>
                <w:rFonts w:eastAsia="Times New Roman" w:cs="Arial"/>
                <w:color w:val="FFFFFF"/>
              </w:rPr>
              <w:t>Nazwa wskaźnika</w:t>
            </w:r>
          </w:p>
        </w:tc>
        <w:tc>
          <w:tcPr>
            <w:tcW w:w="864"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Jednostka</w:t>
            </w:r>
          </w:p>
        </w:tc>
        <w:tc>
          <w:tcPr>
            <w:tcW w:w="841"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2011</w:t>
            </w:r>
          </w:p>
        </w:tc>
        <w:tc>
          <w:tcPr>
            <w:tcW w:w="841"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2012</w:t>
            </w:r>
          </w:p>
        </w:tc>
        <w:tc>
          <w:tcPr>
            <w:tcW w:w="841" w:type="pct"/>
            <w:vAlign w:val="center"/>
            <w:hideMark/>
          </w:tcPr>
          <w:p w:rsidR="004A4263" w:rsidRPr="00420B96" w:rsidRDefault="004A4263" w:rsidP="004A4263">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rPr>
            </w:pPr>
            <w:r w:rsidRPr="00420B96">
              <w:rPr>
                <w:rFonts w:eastAsia="Times New Roman" w:cs="Arial"/>
                <w:color w:val="FFFFFF"/>
              </w:rPr>
              <w:t>2013</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613"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mieszkania komunalne ogółem</w:t>
            </w:r>
          </w:p>
        </w:tc>
        <w:tc>
          <w:tcPr>
            <w:tcW w:w="864"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[sztuka]</w:t>
            </w:r>
          </w:p>
        </w:tc>
        <w:tc>
          <w:tcPr>
            <w:tcW w:w="84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bd</w:t>
            </w:r>
          </w:p>
        </w:tc>
        <w:tc>
          <w:tcPr>
            <w:tcW w:w="84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bd</w:t>
            </w:r>
          </w:p>
        </w:tc>
        <w:tc>
          <w:tcPr>
            <w:tcW w:w="84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556</w:t>
            </w:r>
          </w:p>
        </w:tc>
      </w:tr>
      <w:tr w:rsidR="004A4263" w:rsidRPr="00420B96" w:rsidTr="004A4263">
        <w:trPr>
          <w:trHeight w:val="943"/>
        </w:trPr>
        <w:tc>
          <w:tcPr>
            <w:cnfStyle w:val="001000000000" w:firstRow="0" w:lastRow="0" w:firstColumn="1" w:lastColumn="0" w:oddVBand="0" w:evenVBand="0" w:oddHBand="0" w:evenHBand="0" w:firstRowFirstColumn="0" w:firstRowLastColumn="0" w:lastRowFirstColumn="0" w:lastRowLastColumn="0"/>
            <w:tcW w:w="1613"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mieszkania komunalne - powierzchnia użytkowa</w:t>
            </w:r>
          </w:p>
        </w:tc>
        <w:tc>
          <w:tcPr>
            <w:tcW w:w="864"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[m kw.]</w:t>
            </w:r>
          </w:p>
        </w:tc>
        <w:tc>
          <w:tcPr>
            <w:tcW w:w="84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bd</w:t>
            </w:r>
          </w:p>
        </w:tc>
        <w:tc>
          <w:tcPr>
            <w:tcW w:w="84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bd</w:t>
            </w:r>
          </w:p>
        </w:tc>
        <w:tc>
          <w:tcPr>
            <w:tcW w:w="84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22534</w:t>
            </w:r>
          </w:p>
        </w:tc>
      </w:tr>
      <w:tr w:rsidR="004A4263" w:rsidRPr="00420B96" w:rsidTr="004A4263">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613"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mieszkania socjalne ogółem</w:t>
            </w:r>
          </w:p>
        </w:tc>
        <w:tc>
          <w:tcPr>
            <w:tcW w:w="864"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[sztuka]</w:t>
            </w:r>
          </w:p>
        </w:tc>
        <w:tc>
          <w:tcPr>
            <w:tcW w:w="84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140</w:t>
            </w:r>
          </w:p>
        </w:tc>
        <w:tc>
          <w:tcPr>
            <w:tcW w:w="84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139</w:t>
            </w:r>
          </w:p>
        </w:tc>
        <w:tc>
          <w:tcPr>
            <w:tcW w:w="841" w:type="pct"/>
            <w:vAlign w:val="center"/>
            <w:hideMark/>
          </w:tcPr>
          <w:p w:rsidR="004A4263" w:rsidRPr="00420B96" w:rsidRDefault="004A4263" w:rsidP="004A426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145</w:t>
            </w:r>
          </w:p>
        </w:tc>
      </w:tr>
      <w:tr w:rsidR="004A4263" w:rsidRPr="00420B96" w:rsidTr="004A4263">
        <w:trPr>
          <w:trHeight w:val="707"/>
        </w:trPr>
        <w:tc>
          <w:tcPr>
            <w:cnfStyle w:val="001000000000" w:firstRow="0" w:lastRow="0" w:firstColumn="1" w:lastColumn="0" w:oddVBand="0" w:evenVBand="0" w:oddHBand="0" w:evenHBand="0" w:firstRowFirstColumn="0" w:firstRowLastColumn="0" w:lastRowFirstColumn="0" w:lastRowLastColumn="0"/>
            <w:tcW w:w="1613" w:type="pct"/>
            <w:vAlign w:val="center"/>
            <w:hideMark/>
          </w:tcPr>
          <w:p w:rsidR="004A4263" w:rsidRPr="00420B96" w:rsidRDefault="004A4263" w:rsidP="004A4263">
            <w:pPr>
              <w:spacing w:line="240" w:lineRule="auto"/>
              <w:jc w:val="center"/>
              <w:rPr>
                <w:rFonts w:eastAsia="Times New Roman" w:cs="Arial"/>
                <w:b w:val="0"/>
                <w:bCs w:val="0"/>
                <w:color w:val="000000"/>
              </w:rPr>
            </w:pPr>
            <w:r w:rsidRPr="00420B96">
              <w:rPr>
                <w:rFonts w:eastAsia="Times New Roman" w:cs="Arial"/>
                <w:color w:val="000000"/>
              </w:rPr>
              <w:t>mieszkania socjalne - powierzchnia użytkowa</w:t>
            </w:r>
          </w:p>
        </w:tc>
        <w:tc>
          <w:tcPr>
            <w:tcW w:w="864"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[m kw.]</w:t>
            </w:r>
          </w:p>
        </w:tc>
        <w:tc>
          <w:tcPr>
            <w:tcW w:w="84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3655</w:t>
            </w:r>
          </w:p>
        </w:tc>
        <w:tc>
          <w:tcPr>
            <w:tcW w:w="84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3647</w:t>
            </w:r>
          </w:p>
        </w:tc>
        <w:tc>
          <w:tcPr>
            <w:tcW w:w="841" w:type="pct"/>
            <w:vAlign w:val="center"/>
            <w:hideMark/>
          </w:tcPr>
          <w:p w:rsidR="004A4263" w:rsidRPr="00420B96" w:rsidRDefault="004A4263" w:rsidP="004A4263">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3877</w:t>
            </w:r>
          </w:p>
        </w:tc>
      </w:tr>
    </w:tbl>
    <w:p w:rsidR="004A4263" w:rsidRPr="009A6004" w:rsidRDefault="004A4263" w:rsidP="004A4263">
      <w:pPr>
        <w:pStyle w:val="rdo"/>
        <w:rPr>
          <w:b/>
        </w:rPr>
      </w:pPr>
      <w:r w:rsidRPr="009A6004">
        <w:rPr>
          <w:b/>
        </w:rPr>
        <w:t>Źródło: Bank Danych Lokalnych, Główny Urząd Statystyczny, Dane za 2013 rok</w:t>
      </w:r>
    </w:p>
    <w:p w:rsidR="007E4909" w:rsidRPr="00420B96" w:rsidRDefault="007E4909" w:rsidP="007E4909">
      <w:pPr>
        <w:rPr>
          <w:sz w:val="22"/>
        </w:rPr>
      </w:pPr>
      <w:r w:rsidRPr="00420B96">
        <w:rPr>
          <w:sz w:val="22"/>
        </w:rPr>
        <w:t>Na terenie Gminy Czechowice-Dziedzice przeważają budynki jednorodzinne. Przeciętna powierzchnia użytkowa mieszkania wynosiła 75,6 m</w:t>
      </w:r>
      <w:r w:rsidRPr="00420B96">
        <w:rPr>
          <w:sz w:val="22"/>
          <w:vertAlign w:val="superscript"/>
        </w:rPr>
        <w:t>2</w:t>
      </w:r>
      <w:r w:rsidRPr="00420B96">
        <w:rPr>
          <w:sz w:val="22"/>
        </w:rPr>
        <w:t xml:space="preserve"> w 2014 r</w:t>
      </w:r>
      <w:r w:rsidR="00793B03" w:rsidRPr="00420B96">
        <w:rPr>
          <w:sz w:val="22"/>
        </w:rPr>
        <w:t>oku. W </w:t>
      </w:r>
      <w:r w:rsidRPr="00420B96">
        <w:rPr>
          <w:sz w:val="22"/>
        </w:rPr>
        <w:t>odniesieniu do ludności na jedną osobę zamieszkującą gminę przypadało około 25,1m</w:t>
      </w:r>
      <w:r w:rsidRPr="00420B96">
        <w:rPr>
          <w:sz w:val="22"/>
          <w:vertAlign w:val="superscript"/>
        </w:rPr>
        <w:t>2</w:t>
      </w:r>
      <w:r w:rsidRPr="00420B96">
        <w:rPr>
          <w:sz w:val="22"/>
        </w:rPr>
        <w:t xml:space="preserve"> powierzchni mieszkania. Szczegółowe podsumowanie danych prezentuje tabela poniżej.</w:t>
      </w:r>
    </w:p>
    <w:p w:rsidR="007E4909" w:rsidRPr="009A6004" w:rsidRDefault="007E4909" w:rsidP="007E4909">
      <w:pPr>
        <w:pStyle w:val="Legenda"/>
        <w:rPr>
          <w:sz w:val="20"/>
          <w:szCs w:val="22"/>
        </w:rPr>
      </w:pPr>
      <w:bookmarkStart w:id="52" w:name="_Toc433161566"/>
      <w:bookmarkStart w:id="53" w:name="_Toc443381010"/>
      <w:r w:rsidRPr="009A6004">
        <w:rPr>
          <w:sz w:val="20"/>
          <w:szCs w:val="22"/>
        </w:rPr>
        <w:lastRenderedPageBreak/>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9</w:t>
      </w:r>
      <w:r w:rsidR="00674796" w:rsidRPr="009A6004">
        <w:rPr>
          <w:sz w:val="20"/>
          <w:szCs w:val="22"/>
        </w:rPr>
        <w:fldChar w:fldCharType="end"/>
      </w:r>
      <w:r w:rsidRPr="009A6004">
        <w:rPr>
          <w:sz w:val="20"/>
          <w:szCs w:val="22"/>
        </w:rPr>
        <w:t xml:space="preserve"> Wskaźniki opisujące zasoby mieszkaniowe na terenie Gminy Czechowice-Dziedzice</w:t>
      </w:r>
      <w:r w:rsidRPr="009A6004">
        <w:rPr>
          <w:sz w:val="20"/>
          <w:szCs w:val="22"/>
        </w:rPr>
        <w:br/>
        <w:t>w 2013 roku</w:t>
      </w:r>
      <w:bookmarkEnd w:id="52"/>
      <w:bookmarkEnd w:id="53"/>
    </w:p>
    <w:tbl>
      <w:tblPr>
        <w:tblStyle w:val="Jasnalistaakcent6"/>
        <w:tblW w:w="5000" w:type="pct"/>
        <w:tblLook w:val="04A0" w:firstRow="1" w:lastRow="0" w:firstColumn="1" w:lastColumn="0" w:noHBand="0" w:noVBand="1"/>
      </w:tblPr>
      <w:tblGrid>
        <w:gridCol w:w="3067"/>
        <w:gridCol w:w="1404"/>
        <w:gridCol w:w="1618"/>
        <w:gridCol w:w="803"/>
        <w:gridCol w:w="799"/>
        <w:gridCol w:w="799"/>
        <w:gridCol w:w="798"/>
      </w:tblGrid>
      <w:tr w:rsidR="007E4909" w:rsidRPr="00420B96" w:rsidTr="007E490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9" w:type="pct"/>
            <w:vAlign w:val="center"/>
            <w:hideMark/>
          </w:tcPr>
          <w:p w:rsidR="007E4909" w:rsidRPr="00420B96" w:rsidRDefault="007E4909" w:rsidP="007E4909">
            <w:pPr>
              <w:spacing w:line="240" w:lineRule="auto"/>
              <w:jc w:val="center"/>
              <w:rPr>
                <w:rFonts w:eastAsia="Times New Roman" w:cs="Arial"/>
                <w:color w:val="FFFFFF"/>
              </w:rPr>
            </w:pPr>
            <w:r w:rsidRPr="00420B96">
              <w:rPr>
                <w:rFonts w:eastAsia="Times New Roman" w:cs="Arial"/>
                <w:color w:val="FFFFFF"/>
              </w:rPr>
              <w:t>Nazwa wskaźnika</w:t>
            </w:r>
          </w:p>
        </w:tc>
        <w:tc>
          <w:tcPr>
            <w:tcW w:w="649"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Jednostka</w:t>
            </w:r>
          </w:p>
        </w:tc>
        <w:tc>
          <w:tcPr>
            <w:tcW w:w="889"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2010</w:t>
            </w:r>
          </w:p>
        </w:tc>
        <w:tc>
          <w:tcPr>
            <w:tcW w:w="450" w:type="pct"/>
            <w:vAlign w:val="center"/>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2011</w:t>
            </w:r>
          </w:p>
        </w:tc>
        <w:tc>
          <w:tcPr>
            <w:tcW w:w="448" w:type="pct"/>
            <w:vAlign w:val="center"/>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2012</w:t>
            </w:r>
          </w:p>
        </w:tc>
        <w:tc>
          <w:tcPr>
            <w:tcW w:w="448" w:type="pct"/>
            <w:vAlign w:val="center"/>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2013</w:t>
            </w:r>
          </w:p>
        </w:tc>
        <w:tc>
          <w:tcPr>
            <w:tcW w:w="447" w:type="pct"/>
            <w:vAlign w:val="center"/>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2014</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9" w:type="pct"/>
            <w:vAlign w:val="center"/>
            <w:hideMark/>
          </w:tcPr>
          <w:p w:rsidR="007E4909" w:rsidRPr="00420B96" w:rsidRDefault="007E4909" w:rsidP="007E4909">
            <w:pPr>
              <w:spacing w:line="240" w:lineRule="auto"/>
              <w:jc w:val="center"/>
              <w:rPr>
                <w:rFonts w:eastAsia="Times New Roman" w:cs="Arial"/>
                <w:color w:val="000000"/>
              </w:rPr>
            </w:pPr>
            <w:r w:rsidRPr="00420B96">
              <w:rPr>
                <w:rFonts w:eastAsia="Times New Roman" w:cs="Arial"/>
                <w:color w:val="000000"/>
              </w:rPr>
              <w:t>Przeciętna powierzchnia użytkowa 1 mieszkania</w:t>
            </w:r>
          </w:p>
        </w:tc>
        <w:tc>
          <w:tcPr>
            <w:tcW w:w="649"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m</w:t>
            </w:r>
            <w:r w:rsidRPr="00420B96">
              <w:rPr>
                <w:rFonts w:eastAsia="Times New Roman" w:cs="Arial"/>
                <w:color w:val="000000"/>
                <w:vertAlign w:val="superscript"/>
              </w:rPr>
              <w:t>2</w:t>
            </w:r>
          </w:p>
        </w:tc>
        <w:tc>
          <w:tcPr>
            <w:tcW w:w="889" w:type="pct"/>
            <w:vAlign w:val="center"/>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74,0</w:t>
            </w:r>
          </w:p>
        </w:tc>
        <w:tc>
          <w:tcPr>
            <w:tcW w:w="450" w:type="pct"/>
            <w:vAlign w:val="center"/>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74,3</w:t>
            </w:r>
          </w:p>
        </w:tc>
        <w:tc>
          <w:tcPr>
            <w:tcW w:w="448" w:type="pct"/>
            <w:vAlign w:val="center"/>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74,8</w:t>
            </w:r>
          </w:p>
        </w:tc>
        <w:tc>
          <w:tcPr>
            <w:tcW w:w="448" w:type="pct"/>
            <w:vAlign w:val="center"/>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75,2</w:t>
            </w:r>
          </w:p>
        </w:tc>
        <w:tc>
          <w:tcPr>
            <w:tcW w:w="447" w:type="pct"/>
            <w:vAlign w:val="center"/>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75,6</w:t>
            </w:r>
          </w:p>
        </w:tc>
      </w:tr>
      <w:tr w:rsidR="007E4909" w:rsidRPr="00420B96" w:rsidTr="007E4909">
        <w:trPr>
          <w:trHeight w:val="510"/>
        </w:trPr>
        <w:tc>
          <w:tcPr>
            <w:cnfStyle w:val="001000000000" w:firstRow="0" w:lastRow="0" w:firstColumn="1" w:lastColumn="0" w:oddVBand="0" w:evenVBand="0" w:oddHBand="0" w:evenHBand="0" w:firstRowFirstColumn="0" w:firstRowLastColumn="0" w:lastRowFirstColumn="0" w:lastRowLastColumn="0"/>
            <w:tcW w:w="1669" w:type="pct"/>
            <w:vAlign w:val="center"/>
            <w:hideMark/>
          </w:tcPr>
          <w:p w:rsidR="007E4909" w:rsidRPr="00420B96" w:rsidRDefault="007E4909" w:rsidP="007E4909">
            <w:pPr>
              <w:spacing w:line="240" w:lineRule="auto"/>
              <w:jc w:val="center"/>
              <w:rPr>
                <w:rFonts w:eastAsia="Times New Roman" w:cs="Arial"/>
                <w:color w:val="000000"/>
              </w:rPr>
            </w:pPr>
            <w:r w:rsidRPr="00420B96">
              <w:rPr>
                <w:rFonts w:eastAsia="Times New Roman" w:cs="Arial"/>
                <w:color w:val="000000"/>
              </w:rPr>
              <w:t>Przeciętna powierzchnia użytkowa mieszkania na 1 osobę</w:t>
            </w:r>
          </w:p>
        </w:tc>
        <w:tc>
          <w:tcPr>
            <w:tcW w:w="649" w:type="pct"/>
            <w:vAlign w:val="center"/>
            <w:hideMark/>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m</w:t>
            </w:r>
            <w:r w:rsidRPr="00420B96">
              <w:rPr>
                <w:rFonts w:eastAsia="Times New Roman" w:cs="Arial"/>
                <w:color w:val="000000"/>
                <w:vertAlign w:val="superscript"/>
              </w:rPr>
              <w:t>2</w:t>
            </w:r>
          </w:p>
        </w:tc>
        <w:tc>
          <w:tcPr>
            <w:tcW w:w="889" w:type="pct"/>
            <w:vAlign w:val="center"/>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24,3</w:t>
            </w:r>
          </w:p>
        </w:tc>
        <w:tc>
          <w:tcPr>
            <w:tcW w:w="450" w:type="pct"/>
            <w:vAlign w:val="center"/>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24,5</w:t>
            </w:r>
          </w:p>
        </w:tc>
        <w:tc>
          <w:tcPr>
            <w:tcW w:w="448" w:type="pct"/>
            <w:vAlign w:val="center"/>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24,7</w:t>
            </w:r>
          </w:p>
        </w:tc>
        <w:tc>
          <w:tcPr>
            <w:tcW w:w="448" w:type="pct"/>
            <w:vAlign w:val="center"/>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24,8</w:t>
            </w:r>
          </w:p>
        </w:tc>
        <w:tc>
          <w:tcPr>
            <w:tcW w:w="447" w:type="pct"/>
            <w:vAlign w:val="center"/>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25,1</w:t>
            </w:r>
          </w:p>
        </w:tc>
      </w:tr>
    </w:tbl>
    <w:p w:rsidR="007E4909" w:rsidRPr="009A6004" w:rsidRDefault="007E4909" w:rsidP="007E4909">
      <w:pPr>
        <w:pStyle w:val="rdo"/>
        <w:rPr>
          <w:b/>
        </w:rPr>
      </w:pPr>
      <w:r w:rsidRPr="009A6004">
        <w:rPr>
          <w:b/>
        </w:rPr>
        <w:t>Źródło: Bank Danych Lokalnych, Główny Urząd Statystyczny, Dane za 2013 rok</w:t>
      </w:r>
    </w:p>
    <w:p w:rsidR="007E4909" w:rsidRPr="00420B96" w:rsidRDefault="007E4909" w:rsidP="007E4909">
      <w:pPr>
        <w:rPr>
          <w:sz w:val="22"/>
        </w:rPr>
      </w:pPr>
      <w:r w:rsidRPr="00420B96">
        <w:rPr>
          <w:sz w:val="22"/>
        </w:rPr>
        <w:t>Na terenie Gminy Czechowice-Dziedzice w ciągu ostatnich dwóch lat (2013-2014) oddawanych było średnio 90 mieszkań indywidualnych (w zakresie mieszkalnictwa jednorodzinnego). Szczegółowe dane na temat poszczególnych lat przedstawia tabela poniżej.</w:t>
      </w:r>
    </w:p>
    <w:p w:rsidR="007E4909" w:rsidRPr="009A6004" w:rsidRDefault="007E4909" w:rsidP="007E4909">
      <w:pPr>
        <w:pStyle w:val="Legenda"/>
        <w:rPr>
          <w:sz w:val="20"/>
          <w:szCs w:val="22"/>
        </w:rPr>
      </w:pPr>
      <w:bookmarkStart w:id="54" w:name="_Toc433161568"/>
      <w:bookmarkStart w:id="55" w:name="_Toc443381011"/>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10</w:t>
      </w:r>
      <w:r w:rsidR="00674796" w:rsidRPr="009A6004">
        <w:rPr>
          <w:sz w:val="20"/>
          <w:szCs w:val="22"/>
        </w:rPr>
        <w:fldChar w:fldCharType="end"/>
      </w:r>
      <w:r w:rsidR="00E9758E" w:rsidRPr="009A6004">
        <w:rPr>
          <w:sz w:val="20"/>
          <w:szCs w:val="22"/>
        </w:rPr>
        <w:t xml:space="preserve"> </w:t>
      </w:r>
      <w:r w:rsidRPr="009A6004">
        <w:rPr>
          <w:sz w:val="20"/>
          <w:szCs w:val="22"/>
        </w:rPr>
        <w:t>Budownictwo jednorodzinne w GminieCzechowice-Dziedzice w latach 2013- 2014roku</w:t>
      </w:r>
      <w:bookmarkEnd w:id="54"/>
      <w:bookmarkEnd w:id="55"/>
    </w:p>
    <w:tbl>
      <w:tblPr>
        <w:tblStyle w:val="Jasnalistaakcent6"/>
        <w:tblW w:w="5000" w:type="pct"/>
        <w:tblLook w:val="04A0" w:firstRow="1" w:lastRow="0" w:firstColumn="1" w:lastColumn="0" w:noHBand="0" w:noVBand="1"/>
      </w:tblPr>
      <w:tblGrid>
        <w:gridCol w:w="4954"/>
        <w:gridCol w:w="1720"/>
        <w:gridCol w:w="1308"/>
        <w:gridCol w:w="1306"/>
      </w:tblGrid>
      <w:tr w:rsidR="007E4909" w:rsidRPr="00420B96" w:rsidTr="007E49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7E4909" w:rsidRPr="00420B96" w:rsidRDefault="007E4909" w:rsidP="007E4909">
            <w:pPr>
              <w:spacing w:line="240" w:lineRule="auto"/>
              <w:jc w:val="center"/>
              <w:rPr>
                <w:rFonts w:eastAsia="Times New Roman" w:cs="Arial"/>
                <w:color w:val="FFFFFF"/>
              </w:rPr>
            </w:pPr>
            <w:r w:rsidRPr="00420B96">
              <w:rPr>
                <w:rFonts w:eastAsia="Times New Roman" w:cs="Arial"/>
                <w:color w:val="FFFFFF"/>
              </w:rPr>
              <w:t>Nazwa wskaźnika</w:t>
            </w:r>
          </w:p>
        </w:tc>
        <w:tc>
          <w:tcPr>
            <w:tcW w:w="926"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Jednostka</w:t>
            </w:r>
          </w:p>
        </w:tc>
        <w:tc>
          <w:tcPr>
            <w:tcW w:w="704"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2013</w:t>
            </w:r>
          </w:p>
        </w:tc>
        <w:tc>
          <w:tcPr>
            <w:tcW w:w="704"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2014</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7E4909" w:rsidRPr="00420B96" w:rsidRDefault="007E4909" w:rsidP="007E4909">
            <w:pPr>
              <w:spacing w:line="240" w:lineRule="auto"/>
              <w:jc w:val="center"/>
              <w:rPr>
                <w:rFonts w:eastAsia="Times New Roman" w:cs="Arial"/>
                <w:color w:val="000000"/>
              </w:rPr>
            </w:pPr>
            <w:r w:rsidRPr="00420B96">
              <w:rPr>
                <w:rFonts w:eastAsia="Times New Roman" w:cs="Arial"/>
                <w:color w:val="000000"/>
              </w:rPr>
              <w:t xml:space="preserve">Mieszkania indywidualne oddane do </w:t>
            </w:r>
            <w:r w:rsidRPr="00420B96">
              <w:rPr>
                <w:rFonts w:eastAsia="Times New Roman" w:cs="Arial"/>
                <w:b w:val="0"/>
                <w:bCs w:val="0"/>
                <w:color w:val="000000"/>
              </w:rPr>
              <w:t>użytkowania</w:t>
            </w:r>
            <w:r w:rsidRPr="00420B96">
              <w:rPr>
                <w:rFonts w:eastAsia="Times New Roman" w:cs="Arial"/>
                <w:color w:val="000000"/>
              </w:rPr>
              <w:t xml:space="preserve"> - mieszkania</w:t>
            </w:r>
          </w:p>
        </w:tc>
        <w:tc>
          <w:tcPr>
            <w:tcW w:w="926"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sztuk</w:t>
            </w:r>
          </w:p>
        </w:tc>
        <w:tc>
          <w:tcPr>
            <w:tcW w:w="704"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98</w:t>
            </w:r>
          </w:p>
        </w:tc>
        <w:tc>
          <w:tcPr>
            <w:tcW w:w="704"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83</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7E4909" w:rsidRPr="00420B96" w:rsidRDefault="007E4909" w:rsidP="007E4909">
            <w:pPr>
              <w:spacing w:line="240" w:lineRule="auto"/>
              <w:jc w:val="center"/>
              <w:rPr>
                <w:rFonts w:eastAsia="Times New Roman" w:cs="Arial"/>
                <w:color w:val="000000"/>
              </w:rPr>
            </w:pPr>
            <w:r w:rsidRPr="00420B96">
              <w:rPr>
                <w:rFonts w:eastAsia="Times New Roman" w:cs="Arial"/>
                <w:color w:val="000000"/>
              </w:rPr>
              <w:t xml:space="preserve">Mieszkania indywidualne oddane do </w:t>
            </w:r>
            <w:r w:rsidRPr="00420B96">
              <w:rPr>
                <w:rFonts w:eastAsia="Times New Roman" w:cs="Arial"/>
                <w:b w:val="0"/>
                <w:bCs w:val="0"/>
                <w:color w:val="000000"/>
              </w:rPr>
              <w:t>użytkowania</w:t>
            </w:r>
            <w:r w:rsidRPr="00420B96">
              <w:rPr>
                <w:rFonts w:eastAsia="Times New Roman" w:cs="Arial"/>
                <w:color w:val="000000"/>
              </w:rPr>
              <w:t xml:space="preserve"> - izby</w:t>
            </w:r>
          </w:p>
        </w:tc>
        <w:tc>
          <w:tcPr>
            <w:tcW w:w="926" w:type="pct"/>
            <w:vAlign w:val="center"/>
            <w:hideMark/>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sztuk</w:t>
            </w:r>
          </w:p>
        </w:tc>
        <w:tc>
          <w:tcPr>
            <w:tcW w:w="704" w:type="pct"/>
            <w:vAlign w:val="center"/>
            <w:hideMark/>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563</w:t>
            </w:r>
          </w:p>
        </w:tc>
        <w:tc>
          <w:tcPr>
            <w:tcW w:w="704" w:type="pct"/>
            <w:vAlign w:val="center"/>
            <w:hideMark/>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490</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7" w:type="pct"/>
            <w:vAlign w:val="center"/>
            <w:hideMark/>
          </w:tcPr>
          <w:p w:rsidR="007E4909" w:rsidRPr="00420B96" w:rsidRDefault="007E4909" w:rsidP="007E4909">
            <w:pPr>
              <w:spacing w:line="240" w:lineRule="auto"/>
              <w:jc w:val="center"/>
              <w:rPr>
                <w:rFonts w:eastAsia="Times New Roman" w:cs="Arial"/>
                <w:color w:val="000000"/>
              </w:rPr>
            </w:pPr>
            <w:r w:rsidRPr="00420B96">
              <w:rPr>
                <w:rFonts w:eastAsia="Times New Roman" w:cs="Arial"/>
                <w:color w:val="000000"/>
              </w:rPr>
              <w:t xml:space="preserve">Mieszkania indywidualne oddane do </w:t>
            </w:r>
            <w:r w:rsidRPr="00420B96">
              <w:rPr>
                <w:rFonts w:eastAsia="Times New Roman" w:cs="Arial"/>
                <w:b w:val="0"/>
                <w:bCs w:val="0"/>
                <w:color w:val="000000"/>
              </w:rPr>
              <w:t>użytkowania</w:t>
            </w:r>
            <w:r w:rsidRPr="00420B96">
              <w:rPr>
                <w:rFonts w:eastAsia="Times New Roman" w:cs="Arial"/>
                <w:color w:val="000000"/>
              </w:rPr>
              <w:t xml:space="preserve"> - powierzchnia</w:t>
            </w:r>
          </w:p>
        </w:tc>
        <w:tc>
          <w:tcPr>
            <w:tcW w:w="926"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m kw.</w:t>
            </w:r>
          </w:p>
        </w:tc>
        <w:tc>
          <w:tcPr>
            <w:tcW w:w="704"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13004</w:t>
            </w:r>
          </w:p>
        </w:tc>
        <w:tc>
          <w:tcPr>
            <w:tcW w:w="704"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11991</w:t>
            </w:r>
          </w:p>
        </w:tc>
      </w:tr>
    </w:tbl>
    <w:p w:rsidR="007E4909" w:rsidRPr="009A6004" w:rsidRDefault="007E4909" w:rsidP="007E4909">
      <w:pPr>
        <w:pStyle w:val="rdo"/>
        <w:rPr>
          <w:b/>
        </w:rPr>
      </w:pPr>
      <w:r w:rsidRPr="009A6004">
        <w:rPr>
          <w:b/>
        </w:rPr>
        <w:t>Źródło: Bank Danych Lokalnych, Główny Urząd Statystyczny, Dane za 2014 rok</w:t>
      </w:r>
    </w:p>
    <w:p w:rsidR="007E4909" w:rsidRPr="00420B96" w:rsidRDefault="007E4909" w:rsidP="007E4909">
      <w:pPr>
        <w:rPr>
          <w:sz w:val="22"/>
        </w:rPr>
      </w:pPr>
    </w:p>
    <w:p w:rsidR="007E4909" w:rsidRPr="00420B96" w:rsidRDefault="007E4909" w:rsidP="007E4909">
      <w:pPr>
        <w:rPr>
          <w:sz w:val="22"/>
        </w:rPr>
      </w:pPr>
      <w:r w:rsidRPr="00420B96">
        <w:rPr>
          <w:sz w:val="22"/>
        </w:rPr>
        <w:t>Ponadto, na terenie Gminy Czechowice-Dziedzice część zasobu mieszkaniowego stanowią budynki wielorodzinne, których właścicielem są osoby fizyczne. Do zarządców na terenie Gminy Czechowice-Dziedzice należą:</w:t>
      </w:r>
    </w:p>
    <w:p w:rsidR="007E4909" w:rsidRPr="00420B96" w:rsidRDefault="007E4909" w:rsidP="00247D66">
      <w:pPr>
        <w:pStyle w:val="Akapitzlist"/>
        <w:numPr>
          <w:ilvl w:val="0"/>
          <w:numId w:val="15"/>
        </w:numPr>
        <w:rPr>
          <w:sz w:val="22"/>
        </w:rPr>
      </w:pPr>
      <w:r w:rsidRPr="00420B96">
        <w:rPr>
          <w:sz w:val="22"/>
        </w:rPr>
        <w:t>Biuro Obsługi Nieruchomości Edward Moryto</w:t>
      </w:r>
    </w:p>
    <w:p w:rsidR="007E4909" w:rsidRPr="00420B96" w:rsidRDefault="007E4909" w:rsidP="00247D66">
      <w:pPr>
        <w:pStyle w:val="Akapitzlist"/>
        <w:numPr>
          <w:ilvl w:val="0"/>
          <w:numId w:val="15"/>
        </w:numPr>
        <w:rPr>
          <w:sz w:val="22"/>
        </w:rPr>
      </w:pPr>
      <w:r w:rsidRPr="00420B96">
        <w:rPr>
          <w:sz w:val="22"/>
        </w:rPr>
        <w:t xml:space="preserve">Przedsiębiorstwo Wielobranżowe ADM  Sp. z o. o. </w:t>
      </w:r>
    </w:p>
    <w:p w:rsidR="007E4909" w:rsidRPr="00420B96" w:rsidRDefault="007E4909" w:rsidP="00247D66">
      <w:pPr>
        <w:pStyle w:val="Akapitzlist"/>
        <w:numPr>
          <w:ilvl w:val="0"/>
          <w:numId w:val="15"/>
        </w:numPr>
        <w:rPr>
          <w:sz w:val="22"/>
        </w:rPr>
      </w:pPr>
      <w:r w:rsidRPr="00420B96">
        <w:rPr>
          <w:sz w:val="22"/>
        </w:rPr>
        <w:t>PRO - ADMINI  Spółka  Cywilna</w:t>
      </w:r>
    </w:p>
    <w:p w:rsidR="007E4909" w:rsidRPr="00420B96" w:rsidRDefault="007E4909" w:rsidP="00247D66">
      <w:pPr>
        <w:pStyle w:val="Akapitzlist"/>
        <w:numPr>
          <w:ilvl w:val="0"/>
          <w:numId w:val="15"/>
        </w:numPr>
        <w:rPr>
          <w:sz w:val="22"/>
        </w:rPr>
      </w:pPr>
      <w:r w:rsidRPr="00420B96">
        <w:rPr>
          <w:sz w:val="22"/>
        </w:rPr>
        <w:t xml:space="preserve">ARPOL Sp.  z. o. o </w:t>
      </w:r>
    </w:p>
    <w:p w:rsidR="007E4909" w:rsidRPr="00420B96" w:rsidRDefault="007E4909" w:rsidP="00247D66">
      <w:pPr>
        <w:pStyle w:val="Akapitzlist"/>
        <w:numPr>
          <w:ilvl w:val="0"/>
          <w:numId w:val="15"/>
        </w:numPr>
        <w:rPr>
          <w:sz w:val="22"/>
        </w:rPr>
      </w:pPr>
      <w:r w:rsidRPr="00420B96">
        <w:rPr>
          <w:sz w:val="22"/>
        </w:rPr>
        <w:t xml:space="preserve">Zarządca Nieruchomości Maria Dziedzic </w:t>
      </w:r>
    </w:p>
    <w:p w:rsidR="007E4909" w:rsidRPr="00420B96" w:rsidRDefault="007E4909" w:rsidP="00247D66">
      <w:pPr>
        <w:pStyle w:val="Akapitzlist"/>
        <w:numPr>
          <w:ilvl w:val="0"/>
          <w:numId w:val="15"/>
        </w:numPr>
        <w:rPr>
          <w:sz w:val="22"/>
        </w:rPr>
      </w:pPr>
      <w:r w:rsidRPr="00420B96">
        <w:rPr>
          <w:sz w:val="22"/>
        </w:rPr>
        <w:t>Beata Sokołowska</w:t>
      </w:r>
    </w:p>
    <w:p w:rsidR="007E4909" w:rsidRPr="00420B96" w:rsidRDefault="007E4909" w:rsidP="00247D66">
      <w:pPr>
        <w:pStyle w:val="Akapitzlist"/>
        <w:numPr>
          <w:ilvl w:val="0"/>
          <w:numId w:val="15"/>
        </w:numPr>
        <w:rPr>
          <w:sz w:val="22"/>
        </w:rPr>
      </w:pPr>
      <w:r w:rsidRPr="00420B96">
        <w:rPr>
          <w:sz w:val="22"/>
        </w:rPr>
        <w:t>Zarządzanie Nieruchomościami i Obsługa Techniczna Budynków</w:t>
      </w:r>
    </w:p>
    <w:p w:rsidR="007E4909" w:rsidRPr="00420B96" w:rsidRDefault="007E4909" w:rsidP="00247D66">
      <w:pPr>
        <w:pStyle w:val="Akapitzlist"/>
        <w:numPr>
          <w:ilvl w:val="0"/>
          <w:numId w:val="15"/>
        </w:numPr>
        <w:rPr>
          <w:sz w:val="22"/>
        </w:rPr>
      </w:pPr>
      <w:r w:rsidRPr="00420B96">
        <w:rPr>
          <w:sz w:val="22"/>
        </w:rPr>
        <w:t>Czechowicka Spółdzielnia Mieszkaniowa</w:t>
      </w:r>
    </w:p>
    <w:p w:rsidR="007E4909" w:rsidRPr="00420B96" w:rsidRDefault="007E4909" w:rsidP="00247D66">
      <w:pPr>
        <w:pStyle w:val="Akapitzlist"/>
        <w:numPr>
          <w:ilvl w:val="0"/>
          <w:numId w:val="15"/>
        </w:numPr>
        <w:rPr>
          <w:sz w:val="22"/>
        </w:rPr>
      </w:pPr>
      <w:r w:rsidRPr="00420B96">
        <w:rPr>
          <w:sz w:val="22"/>
        </w:rPr>
        <w:t>Spółdzielnia Mieszkaniowa Pracowników WM "Dziedzice" SA "HUTNIK".</w:t>
      </w:r>
    </w:p>
    <w:p w:rsidR="007E4909" w:rsidRPr="00420B96" w:rsidRDefault="007E4909" w:rsidP="007E4909">
      <w:pPr>
        <w:rPr>
          <w:sz w:val="22"/>
        </w:rPr>
      </w:pPr>
      <w:r w:rsidRPr="00420B96">
        <w:rPr>
          <w:sz w:val="22"/>
        </w:rPr>
        <w:t xml:space="preserve">Jak wynika z danych zawartych poniżej na terenie Gminy Czechowice-Dziedzice 12 922 mieszkań było wyposażonych w 2013 roku w centralne ogrzewanie. Ponadto według danych </w:t>
      </w:r>
      <w:r w:rsidRPr="00420B96">
        <w:rPr>
          <w:sz w:val="22"/>
        </w:rPr>
        <w:lastRenderedPageBreak/>
        <w:t>GUS 11 531 mieszkań posiada przyłącze gazu sieciowego.Szczegółowe podsumowanie danych prezentuje tabela poniżej.</w:t>
      </w:r>
    </w:p>
    <w:p w:rsidR="007E4909" w:rsidRPr="009A6004" w:rsidRDefault="007E4909" w:rsidP="007E4909">
      <w:pPr>
        <w:pStyle w:val="Legenda"/>
        <w:rPr>
          <w:sz w:val="20"/>
          <w:szCs w:val="22"/>
        </w:rPr>
      </w:pPr>
      <w:bookmarkStart w:id="56" w:name="_Toc433161567"/>
      <w:bookmarkStart w:id="57" w:name="_Toc443381012"/>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11</w:t>
      </w:r>
      <w:r w:rsidR="00674796" w:rsidRPr="009A6004">
        <w:rPr>
          <w:sz w:val="20"/>
          <w:szCs w:val="22"/>
        </w:rPr>
        <w:fldChar w:fldCharType="end"/>
      </w:r>
      <w:r w:rsidRPr="009A6004">
        <w:rPr>
          <w:noProof/>
          <w:sz w:val="20"/>
          <w:szCs w:val="22"/>
        </w:rPr>
        <w:t xml:space="preserve"> </w:t>
      </w:r>
      <w:r w:rsidRPr="009A6004">
        <w:rPr>
          <w:sz w:val="20"/>
          <w:szCs w:val="22"/>
        </w:rPr>
        <w:t>Urządzenia techniczno-sanitarne w mieszkaniach na terenie Gminy Czechowice-Dziedzice</w:t>
      </w:r>
      <w:r w:rsidR="009A6004">
        <w:rPr>
          <w:sz w:val="20"/>
          <w:szCs w:val="22"/>
        </w:rPr>
        <w:t xml:space="preserve"> </w:t>
      </w:r>
      <w:r w:rsidRPr="009A6004">
        <w:rPr>
          <w:sz w:val="20"/>
          <w:szCs w:val="22"/>
        </w:rPr>
        <w:t>w latach 2010 - 2014</w:t>
      </w:r>
      <w:bookmarkEnd w:id="56"/>
      <w:bookmarkEnd w:id="57"/>
    </w:p>
    <w:tbl>
      <w:tblPr>
        <w:tblStyle w:val="Jasnalistaakcent6"/>
        <w:tblW w:w="5000" w:type="pct"/>
        <w:tblLook w:val="04A0" w:firstRow="1" w:lastRow="0" w:firstColumn="1" w:lastColumn="0" w:noHBand="0" w:noVBand="1"/>
      </w:tblPr>
      <w:tblGrid>
        <w:gridCol w:w="3543"/>
        <w:gridCol w:w="1437"/>
        <w:gridCol w:w="1436"/>
        <w:gridCol w:w="1436"/>
        <w:gridCol w:w="1436"/>
      </w:tblGrid>
      <w:tr w:rsidR="007E4909" w:rsidRPr="00420B96" w:rsidTr="007E49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rsidR="007E4909" w:rsidRPr="00420B96" w:rsidRDefault="007E4909" w:rsidP="007E4909">
            <w:pPr>
              <w:spacing w:line="240" w:lineRule="auto"/>
              <w:jc w:val="center"/>
              <w:rPr>
                <w:rFonts w:eastAsia="Times New Roman" w:cs="Arial"/>
                <w:color w:val="FFFFFF"/>
              </w:rPr>
            </w:pPr>
          </w:p>
        </w:tc>
        <w:tc>
          <w:tcPr>
            <w:tcW w:w="773"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2010</w:t>
            </w:r>
          </w:p>
        </w:tc>
        <w:tc>
          <w:tcPr>
            <w:tcW w:w="773"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2011</w:t>
            </w:r>
          </w:p>
        </w:tc>
        <w:tc>
          <w:tcPr>
            <w:tcW w:w="773"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2012</w:t>
            </w:r>
          </w:p>
        </w:tc>
        <w:tc>
          <w:tcPr>
            <w:tcW w:w="773" w:type="pct"/>
            <w:vAlign w:val="center"/>
            <w:hideMark/>
          </w:tcPr>
          <w:p w:rsidR="007E4909" w:rsidRPr="00420B96" w:rsidRDefault="007E4909" w:rsidP="007E490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rPr>
            </w:pPr>
            <w:r w:rsidRPr="00420B96">
              <w:rPr>
                <w:rFonts w:eastAsia="Times New Roman" w:cs="Arial"/>
                <w:color w:val="FFFFFF"/>
              </w:rPr>
              <w:t>2013</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rsidR="007E4909" w:rsidRPr="00420B96" w:rsidRDefault="007E4909" w:rsidP="007E4909">
            <w:pPr>
              <w:spacing w:line="240" w:lineRule="auto"/>
              <w:jc w:val="center"/>
              <w:rPr>
                <w:rFonts w:eastAsia="Times New Roman" w:cs="Arial"/>
                <w:color w:val="000000"/>
              </w:rPr>
            </w:pPr>
            <w:r w:rsidRPr="00420B96">
              <w:rPr>
                <w:rFonts w:eastAsia="Times New Roman" w:cs="Arial"/>
                <w:color w:val="000000"/>
              </w:rPr>
              <w:t>centralne ogrzewanie</w:t>
            </w:r>
          </w:p>
        </w:tc>
        <w:tc>
          <w:tcPr>
            <w:tcW w:w="773"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12656</w:t>
            </w:r>
          </w:p>
        </w:tc>
        <w:tc>
          <w:tcPr>
            <w:tcW w:w="773"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12732</w:t>
            </w:r>
          </w:p>
        </w:tc>
        <w:tc>
          <w:tcPr>
            <w:tcW w:w="773"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12827</w:t>
            </w:r>
          </w:p>
        </w:tc>
        <w:tc>
          <w:tcPr>
            <w:tcW w:w="773" w:type="pct"/>
            <w:vAlign w:val="center"/>
            <w:hideMark/>
          </w:tcPr>
          <w:p w:rsidR="007E4909" w:rsidRPr="00420B96" w:rsidRDefault="007E4909" w:rsidP="007E490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12922</w:t>
            </w:r>
          </w:p>
        </w:tc>
      </w:tr>
      <w:tr w:rsidR="007E4909" w:rsidRPr="00420B96" w:rsidTr="007E4909">
        <w:trPr>
          <w:trHeight w:val="300"/>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rsidR="007E4909" w:rsidRPr="00420B96" w:rsidRDefault="007E4909" w:rsidP="007E4909">
            <w:pPr>
              <w:spacing w:line="240" w:lineRule="auto"/>
              <w:jc w:val="center"/>
              <w:rPr>
                <w:rFonts w:eastAsia="Times New Roman" w:cs="Arial"/>
                <w:color w:val="000000"/>
              </w:rPr>
            </w:pPr>
            <w:r w:rsidRPr="00420B96">
              <w:rPr>
                <w:rFonts w:eastAsia="Times New Roman" w:cs="Arial"/>
                <w:color w:val="000000"/>
              </w:rPr>
              <w:t>gaz sieciowy</w:t>
            </w:r>
          </w:p>
        </w:tc>
        <w:tc>
          <w:tcPr>
            <w:tcW w:w="773" w:type="pct"/>
            <w:vAlign w:val="center"/>
            <w:hideMark/>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11345</w:t>
            </w:r>
          </w:p>
        </w:tc>
        <w:tc>
          <w:tcPr>
            <w:tcW w:w="773" w:type="pct"/>
            <w:vAlign w:val="center"/>
            <w:hideMark/>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11353</w:t>
            </w:r>
          </w:p>
        </w:tc>
        <w:tc>
          <w:tcPr>
            <w:tcW w:w="773" w:type="pct"/>
            <w:vAlign w:val="center"/>
            <w:hideMark/>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11430</w:t>
            </w:r>
          </w:p>
        </w:tc>
        <w:tc>
          <w:tcPr>
            <w:tcW w:w="773" w:type="pct"/>
            <w:vAlign w:val="center"/>
            <w:hideMark/>
          </w:tcPr>
          <w:p w:rsidR="007E4909" w:rsidRPr="00420B96" w:rsidRDefault="007E4909" w:rsidP="007E490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11531</w:t>
            </w:r>
          </w:p>
        </w:tc>
      </w:tr>
    </w:tbl>
    <w:p w:rsidR="007E4909" w:rsidRDefault="007E4909" w:rsidP="007E4909">
      <w:pPr>
        <w:pStyle w:val="rdo"/>
        <w:rPr>
          <w:b/>
        </w:rPr>
      </w:pPr>
      <w:r w:rsidRPr="009A6004">
        <w:rPr>
          <w:b/>
        </w:rPr>
        <w:t>Źródło: Bank Danych Lokalnych, Główny Urząd Statystyczny, Dane za 2013 rok</w:t>
      </w:r>
    </w:p>
    <w:p w:rsidR="009A6004" w:rsidRPr="009A6004" w:rsidRDefault="009A6004" w:rsidP="007E4909">
      <w:pPr>
        <w:pStyle w:val="rdo"/>
        <w:rPr>
          <w:b/>
        </w:rPr>
      </w:pPr>
    </w:p>
    <w:p w:rsidR="001F24E4" w:rsidRPr="00420B96" w:rsidRDefault="001F24E4" w:rsidP="00582F4C">
      <w:pPr>
        <w:pStyle w:val="Nagwek3"/>
        <w:rPr>
          <w:sz w:val="22"/>
          <w:szCs w:val="22"/>
        </w:rPr>
      </w:pPr>
      <w:bookmarkStart w:id="58" w:name="_Toc421545721"/>
      <w:bookmarkStart w:id="59" w:name="_Toc443381096"/>
      <w:r w:rsidRPr="00420B96">
        <w:rPr>
          <w:sz w:val="22"/>
          <w:szCs w:val="22"/>
        </w:rPr>
        <w:t>Budynki użyteczności publicznej</w:t>
      </w:r>
      <w:bookmarkEnd w:id="58"/>
      <w:bookmarkEnd w:id="59"/>
    </w:p>
    <w:p w:rsidR="007E4909" w:rsidRPr="00420B96" w:rsidRDefault="007E4909" w:rsidP="007E4909">
      <w:pPr>
        <w:rPr>
          <w:sz w:val="22"/>
        </w:rPr>
      </w:pPr>
      <w:bookmarkStart w:id="60" w:name="_Toc423349835"/>
      <w:r w:rsidRPr="00420B96">
        <w:rPr>
          <w:sz w:val="22"/>
        </w:rPr>
        <w:t>Na terenie Gminy Czechowice-Dziedzice znajduje się łącznie 59 gminnych budynków instytucji publicznych. Instytucje należą do grup działających w sektora określonych poniżej:</w:t>
      </w:r>
    </w:p>
    <w:p w:rsidR="007E4909" w:rsidRPr="00420B96" w:rsidRDefault="007E4909" w:rsidP="00247D66">
      <w:pPr>
        <w:pStyle w:val="Akapitzlist"/>
        <w:numPr>
          <w:ilvl w:val="0"/>
          <w:numId w:val="16"/>
        </w:numPr>
        <w:rPr>
          <w:sz w:val="22"/>
        </w:rPr>
      </w:pPr>
      <w:r w:rsidRPr="00420B96">
        <w:rPr>
          <w:sz w:val="22"/>
        </w:rPr>
        <w:t>urzędy i instytucje;</w:t>
      </w:r>
    </w:p>
    <w:p w:rsidR="007E4909" w:rsidRPr="00420B96" w:rsidRDefault="007E4909" w:rsidP="00247D66">
      <w:pPr>
        <w:pStyle w:val="Akapitzlist"/>
        <w:numPr>
          <w:ilvl w:val="0"/>
          <w:numId w:val="16"/>
        </w:numPr>
        <w:rPr>
          <w:sz w:val="22"/>
        </w:rPr>
      </w:pPr>
      <w:r w:rsidRPr="00420B96">
        <w:rPr>
          <w:sz w:val="22"/>
        </w:rPr>
        <w:t>kultura;</w:t>
      </w:r>
    </w:p>
    <w:p w:rsidR="007E4909" w:rsidRPr="00420B96" w:rsidRDefault="007E4909" w:rsidP="00247D66">
      <w:pPr>
        <w:pStyle w:val="Akapitzlist"/>
        <w:numPr>
          <w:ilvl w:val="0"/>
          <w:numId w:val="16"/>
        </w:numPr>
        <w:rPr>
          <w:sz w:val="22"/>
        </w:rPr>
      </w:pPr>
      <w:r w:rsidRPr="00420B96">
        <w:rPr>
          <w:sz w:val="22"/>
        </w:rPr>
        <w:t>sport;</w:t>
      </w:r>
    </w:p>
    <w:p w:rsidR="007E4909" w:rsidRPr="00420B96" w:rsidRDefault="007E4909" w:rsidP="00247D66">
      <w:pPr>
        <w:pStyle w:val="Akapitzlist"/>
        <w:numPr>
          <w:ilvl w:val="0"/>
          <w:numId w:val="16"/>
        </w:numPr>
        <w:rPr>
          <w:sz w:val="22"/>
        </w:rPr>
      </w:pPr>
      <w:r w:rsidRPr="00420B96">
        <w:rPr>
          <w:sz w:val="22"/>
        </w:rPr>
        <w:t>edukacja;</w:t>
      </w:r>
    </w:p>
    <w:p w:rsidR="007E4909" w:rsidRPr="00420B96" w:rsidRDefault="007E4909" w:rsidP="00247D66">
      <w:pPr>
        <w:pStyle w:val="Akapitzlist"/>
        <w:numPr>
          <w:ilvl w:val="0"/>
          <w:numId w:val="16"/>
        </w:numPr>
        <w:rPr>
          <w:sz w:val="22"/>
        </w:rPr>
      </w:pPr>
      <w:r w:rsidRPr="00420B96">
        <w:rPr>
          <w:sz w:val="22"/>
        </w:rPr>
        <w:t>zdrowie;</w:t>
      </w:r>
    </w:p>
    <w:p w:rsidR="007E4909" w:rsidRPr="00420B96" w:rsidRDefault="007E4909" w:rsidP="00247D66">
      <w:pPr>
        <w:pStyle w:val="Akapitzlist"/>
        <w:numPr>
          <w:ilvl w:val="0"/>
          <w:numId w:val="16"/>
        </w:numPr>
        <w:rPr>
          <w:sz w:val="22"/>
        </w:rPr>
      </w:pPr>
      <w:r w:rsidRPr="00420B96">
        <w:rPr>
          <w:sz w:val="22"/>
        </w:rPr>
        <w:t>pozostałe.</w:t>
      </w:r>
    </w:p>
    <w:p w:rsidR="007E4909" w:rsidRPr="00420B96" w:rsidRDefault="007E4909" w:rsidP="007E4909">
      <w:pPr>
        <w:rPr>
          <w:sz w:val="22"/>
        </w:rPr>
      </w:pPr>
      <w:r w:rsidRPr="00420B96">
        <w:rPr>
          <w:sz w:val="22"/>
        </w:rPr>
        <w:t>Ich charakterystykę przedstawia tabela poniżej.</w:t>
      </w:r>
    </w:p>
    <w:p w:rsidR="007E4909" w:rsidRPr="009A6004" w:rsidRDefault="007E4909" w:rsidP="007E4909">
      <w:pPr>
        <w:pStyle w:val="Legenda"/>
        <w:rPr>
          <w:sz w:val="20"/>
          <w:szCs w:val="22"/>
        </w:rPr>
      </w:pPr>
      <w:bookmarkStart w:id="61" w:name="_Toc433161569"/>
      <w:bookmarkStart w:id="62" w:name="_Toc443381013"/>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12</w:t>
      </w:r>
      <w:r w:rsidR="00674796" w:rsidRPr="009A6004">
        <w:rPr>
          <w:sz w:val="20"/>
          <w:szCs w:val="22"/>
        </w:rPr>
        <w:fldChar w:fldCharType="end"/>
      </w:r>
      <w:r w:rsidRPr="009A6004">
        <w:rPr>
          <w:sz w:val="20"/>
          <w:szCs w:val="22"/>
        </w:rPr>
        <w:t xml:space="preserve"> Lista budynków użyteczności publicznej na terenie Gminy Czechowice-Dziedzice</w:t>
      </w:r>
      <w:bookmarkEnd w:id="61"/>
      <w:bookmarkEnd w:id="62"/>
    </w:p>
    <w:tbl>
      <w:tblPr>
        <w:tblStyle w:val="Jasnalistaakcent6"/>
        <w:tblW w:w="5000" w:type="pct"/>
        <w:tblLayout w:type="fixed"/>
        <w:tblLook w:val="04A0" w:firstRow="1" w:lastRow="0" w:firstColumn="1" w:lastColumn="0" w:noHBand="0" w:noVBand="1"/>
      </w:tblPr>
      <w:tblGrid>
        <w:gridCol w:w="674"/>
        <w:gridCol w:w="4007"/>
        <w:gridCol w:w="3474"/>
        <w:gridCol w:w="1133"/>
      </w:tblGrid>
      <w:tr w:rsidR="007E4909" w:rsidRPr="00420B96" w:rsidTr="007E49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jc w:val="center"/>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Lp.</w:t>
            </w:r>
          </w:p>
        </w:tc>
        <w:tc>
          <w:tcPr>
            <w:tcW w:w="2157" w:type="pct"/>
            <w:vAlign w:val="center"/>
            <w:hideMark/>
          </w:tcPr>
          <w:p w:rsidR="007E4909" w:rsidRPr="00420B96" w:rsidRDefault="007E4909" w:rsidP="007E4909">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Nazwa instytucji działającej w danym budynku</w:t>
            </w:r>
          </w:p>
        </w:tc>
        <w:tc>
          <w:tcPr>
            <w:tcW w:w="1870" w:type="pct"/>
            <w:vAlign w:val="center"/>
            <w:hideMark/>
          </w:tcPr>
          <w:p w:rsidR="007E4909" w:rsidRPr="00420B96" w:rsidRDefault="007E4909" w:rsidP="007E4909">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Adres  obiektu</w:t>
            </w:r>
          </w:p>
        </w:tc>
        <w:tc>
          <w:tcPr>
            <w:tcW w:w="610" w:type="pct"/>
            <w:noWrap/>
            <w:vAlign w:val="center"/>
            <w:hideMark/>
          </w:tcPr>
          <w:p w:rsidR="007E4909" w:rsidRPr="00420B96" w:rsidRDefault="007E4909" w:rsidP="007E4909">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Zarzą-dzający</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Gimnazjum Publiczne Nr 1 im. Jana Twardowskiego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Polna 33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Gimnazjum Publiczne Nr 2 im. Janusza Kusocińskiego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Targowa 6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Gimnazjum Publiczne Nr 3 im. Ignacego Łukasiewicza 37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Łukasiewicza 37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vMerge w:val="restar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w:t>
            </w:r>
          </w:p>
        </w:tc>
        <w:tc>
          <w:tcPr>
            <w:tcW w:w="2157" w:type="pct"/>
            <w:vMerge w:val="restar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Szkoła Podstawowa Nr 2 im. Królowej Jadwigi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Węglowa 54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vMerge/>
            <w:vAlign w:val="center"/>
            <w:hideMark/>
          </w:tcPr>
          <w:p w:rsidR="007E4909" w:rsidRPr="00420B96" w:rsidRDefault="007E4909" w:rsidP="007E4909">
            <w:pPr>
              <w:pStyle w:val="Bezodstpw"/>
              <w:rPr>
                <w:rFonts w:asciiTheme="majorHAnsi" w:eastAsia="Times New Roman" w:hAnsiTheme="majorHAnsi" w:cstheme="majorHAnsi"/>
                <w:lang w:eastAsia="pl-PL"/>
              </w:rPr>
            </w:pPr>
          </w:p>
        </w:tc>
        <w:tc>
          <w:tcPr>
            <w:tcW w:w="2157" w:type="pct"/>
            <w:vMerge/>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Królowej Jadwigi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Szkoła Podstawowa Nr 3 im. Juliusza Słowackiego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Lipowska 26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6</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Szkoła Podstawowa Nr 4 im. Orła Białego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Studencka 2 Czechowice- 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7</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Szkoła Podstawowa Nr 5 im. Mikołaja </w:t>
            </w:r>
            <w:r w:rsidRPr="00420B96">
              <w:rPr>
                <w:rFonts w:asciiTheme="majorHAnsi" w:eastAsia="Times New Roman" w:hAnsiTheme="majorHAnsi" w:cstheme="majorHAnsi"/>
                <w:lang w:eastAsia="pl-PL"/>
              </w:rPr>
              <w:lastRenderedPageBreak/>
              <w:t>Kopernika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lastRenderedPageBreak/>
              <w:t>ul. Klasztorna 21 Czechowice-</w:t>
            </w:r>
            <w:r w:rsidRPr="00420B96">
              <w:rPr>
                <w:rFonts w:asciiTheme="majorHAnsi" w:eastAsia="Times New Roman" w:hAnsiTheme="majorHAnsi" w:cstheme="majorHAnsi"/>
                <w:lang w:eastAsia="pl-PL"/>
              </w:rPr>
              <w:lastRenderedPageBreak/>
              <w:t>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lastRenderedPageBreak/>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lastRenderedPageBreak/>
              <w:t>8</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Szkoła Podstawowa Nr 7 im. Kazimierza Wielkiego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Szkolna 6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9</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Szkoła Podstawowa Nr 2 im. Powstańców Śląskich w Ligocie</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Miliardowicka 46 Ligota</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10</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Szkoła Podstawowa Nr 3 im. Zofii Kossak-Szczuckiej w Ligocie</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Bory 2 Ligota</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vMerge w:val="restar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11</w:t>
            </w:r>
          </w:p>
        </w:tc>
        <w:tc>
          <w:tcPr>
            <w:tcW w:w="2157" w:type="pct"/>
            <w:vMerge w:val="restar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Zespół Szkolno-Przedszkolny Nr 1 im. Jana Brzechwy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Chłopska 70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vMerge/>
            <w:vAlign w:val="center"/>
            <w:hideMark/>
          </w:tcPr>
          <w:p w:rsidR="007E4909" w:rsidRPr="00420B96" w:rsidRDefault="007E4909" w:rsidP="007E4909">
            <w:pPr>
              <w:pStyle w:val="Bezodstpw"/>
              <w:rPr>
                <w:rFonts w:asciiTheme="majorHAnsi" w:eastAsia="Times New Roman" w:hAnsiTheme="majorHAnsi" w:cstheme="majorHAnsi"/>
                <w:lang w:eastAsia="pl-PL"/>
              </w:rPr>
            </w:pPr>
          </w:p>
        </w:tc>
        <w:tc>
          <w:tcPr>
            <w:tcW w:w="2157" w:type="pct"/>
            <w:vMerge/>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Chłopska 73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12</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Zespół Szkolno-Przedszkolny im. Jana Pawła II w Bronowie</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Kolorowa 2 Bronów</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13</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Zespół Szkół im. Józefa Tischnera w Ligocie</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Bielska 17 Ligota</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14</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Zespół Szkół im. ks.JózefaLondzina w Zabrzegu</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K. Pytla 1  Zabrzeg</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15</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Zespół Obsługi Placówek Oświatowych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Ligocka 1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16</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2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Ks.P. Skargi 4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17</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3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Junacka 2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18</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4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Tetmajera 18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19</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5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ul.B. Chrobrego 1 Czechowice-Dziedzice </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20</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6 "Zaczarowany Ogród"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Szwajcarska Dolina 24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21</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7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Krzanowskiego 9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22</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8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M. Konopnickiej 14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23</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9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Traugutta 20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24</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10 w Czechowicach-Dziedzicach</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Nad Białką 1b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25</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Nr 11 w Czechowicach-Dziedzicach</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Młyńska 6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26</w:t>
            </w:r>
          </w:p>
        </w:tc>
        <w:tc>
          <w:tcPr>
            <w:tcW w:w="2157"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w Ligocie</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Przedszkolna 10 Ligota</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27</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Publiczne w Zabrzegu</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T. Gazdy 5 Zabrzeg</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ZOPO</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28</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Miejski Dom Kultury</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43-502 Czechowice-Dziedzice ul. Niepodległości 42</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MDK</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29</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Centrala</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Niepodległości 32/34 43-502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30</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Miejska Biblioteka Publiczna - </w:t>
            </w:r>
            <w:r w:rsidRPr="00420B96">
              <w:rPr>
                <w:rFonts w:asciiTheme="majorHAnsi" w:eastAsia="Times New Roman" w:hAnsiTheme="majorHAnsi" w:cstheme="majorHAnsi"/>
                <w:lang w:eastAsia="pl-PL"/>
              </w:rPr>
              <w:lastRenderedPageBreak/>
              <w:t>Wypożyczalnia</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lastRenderedPageBreak/>
              <w:t xml:space="preserve">pl. Jana Pawła II 1/3 43-502 </w:t>
            </w:r>
            <w:r w:rsidRPr="00420B96">
              <w:rPr>
                <w:rFonts w:asciiTheme="majorHAnsi" w:eastAsia="Times New Roman" w:hAnsiTheme="majorHAnsi" w:cstheme="majorHAnsi"/>
                <w:lang w:eastAsia="pl-PL"/>
              </w:rPr>
              <w:lastRenderedPageBreak/>
              <w:t>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lastRenderedPageBreak/>
              <w:t>MBP</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lastRenderedPageBreak/>
              <w:t>31</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1</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Zamkowa 74 43-502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32</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2</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Mazańcowicka 68 43-502 Czechowice-Dziedzice</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33</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3</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Legionów 187 43-502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34</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5</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A. Czyża 12 43-517 Bronów</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35</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6</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Bory 2 43-518 Ligota-Burzej</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36</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7</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Wapienicka 1 43-518 Ligota</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37</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8</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Miliardowicka 64 43-518 Ligota</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38</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9</w:t>
            </w:r>
          </w:p>
        </w:tc>
        <w:tc>
          <w:tcPr>
            <w:tcW w:w="1870" w:type="pct"/>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Gminna 4, 43-516 Zabrzeg</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39</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Miejska Biblioteka Publiczna - Filia 10</w:t>
            </w:r>
          </w:p>
        </w:tc>
        <w:tc>
          <w:tcPr>
            <w:tcW w:w="1870"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Węglowa 56 43-502 Czechowice-Dziedzice</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MBP</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40</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Urząd Miejski w Czechowicach-Dziedzicach </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Plac Jana Pawła II 1 </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UM</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41</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Urząd Miejski w Czechowicach-Dziedzicach </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ul. Ks. Jana Niepomucena Barabasza 1 </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UM</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42</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Ośrodek Pomocy Społecznej - OPS</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Kolejowa 37</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OPS</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43</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OPS Noclegownia</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Łukasiewicza 13</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OPS</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44</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OPS - Dz. Wspierania Rodziny</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Słowackiego 34</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OPS</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45</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OPS - Dom Dziennego Pobytu</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Mickiewicza 19</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OPS</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46</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Dom Pomocy Społecznej "Złota Jesień"</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Zacisze 28</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OPS</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47</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Miejska Biblioteka Publiczna</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Plac Jana Pawła II 3/ 2</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48</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Urząd Miasta Geodezja</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Plac Jana Pawła II 3/ 2a</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49</w:t>
            </w:r>
          </w:p>
        </w:tc>
        <w:tc>
          <w:tcPr>
            <w:tcW w:w="2157" w:type="pct"/>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PPUP- Biuro ds. Profilaktyki Przeciwdziałania Uzależnieniom, Promocji Miasta UM</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Plac Jana Pawła II 3/3</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50</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biura  OPS</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Bestwińska 15</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51</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biura  OPS</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Nad Białką 1 b</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52</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przedszkole nr 1</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Nad Białką 1 b</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53</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biura UM</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Nad Białką 1 b</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54</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Dom Kultury</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Milardowicka 64 - Ligota</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55</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Cmentarz komunalny</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Kopernika</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AZK</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56</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Straż miejska</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Niepodległości 42</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UM</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57</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Miejski Ośrodek Sportu i Rekreacji</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ul.Legionów 145</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MOSiR</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58</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Stadion w Zabrzegu</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 Stadionowa 30</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MOSiR</w:t>
            </w:r>
          </w:p>
        </w:tc>
      </w:tr>
      <w:tr w:rsidR="007E4909" w:rsidRPr="00420B96" w:rsidTr="007E49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59</w:t>
            </w:r>
          </w:p>
        </w:tc>
        <w:tc>
          <w:tcPr>
            <w:tcW w:w="2157"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Kryta pływalnia WODNIK </w:t>
            </w:r>
          </w:p>
        </w:tc>
        <w:tc>
          <w:tcPr>
            <w:tcW w:w="187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ul.Legionów 145</w:t>
            </w:r>
          </w:p>
        </w:tc>
        <w:tc>
          <w:tcPr>
            <w:tcW w:w="610" w:type="pct"/>
            <w:noWrap/>
            <w:vAlign w:val="center"/>
            <w:hideMark/>
          </w:tcPr>
          <w:p w:rsidR="007E4909" w:rsidRPr="00420B96" w:rsidRDefault="007E4909" w:rsidP="007E4909">
            <w:pPr>
              <w:pStyle w:val="Bezodstpw"/>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MOSiR</w:t>
            </w:r>
          </w:p>
        </w:tc>
      </w:tr>
      <w:tr w:rsidR="007E4909" w:rsidRPr="00420B96" w:rsidTr="007E4909">
        <w:trPr>
          <w:trHeight w:val="20"/>
        </w:trPr>
        <w:tc>
          <w:tcPr>
            <w:cnfStyle w:val="001000000000" w:firstRow="0" w:lastRow="0" w:firstColumn="1" w:lastColumn="0" w:oddVBand="0" w:evenVBand="0" w:oddHBand="0" w:evenHBand="0" w:firstRowFirstColumn="0" w:firstRowLastColumn="0" w:lastRowFirstColumn="0" w:lastRowLastColumn="0"/>
            <w:tcW w:w="363" w:type="pct"/>
            <w:noWrap/>
            <w:vAlign w:val="center"/>
            <w:hideMark/>
          </w:tcPr>
          <w:p w:rsidR="007E4909" w:rsidRPr="00420B96" w:rsidRDefault="007E4909" w:rsidP="007E4909">
            <w:pPr>
              <w:pStyle w:val="Bezodstpw"/>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60</w:t>
            </w:r>
          </w:p>
        </w:tc>
        <w:tc>
          <w:tcPr>
            <w:tcW w:w="2157"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 xml:space="preserve">Kąpielisko otwarte/sztuczne lodowisko </w:t>
            </w:r>
          </w:p>
        </w:tc>
        <w:tc>
          <w:tcPr>
            <w:tcW w:w="187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ul.Legionów 146</w:t>
            </w:r>
          </w:p>
        </w:tc>
        <w:tc>
          <w:tcPr>
            <w:tcW w:w="610" w:type="pct"/>
            <w:noWrap/>
            <w:vAlign w:val="center"/>
            <w:hideMark/>
          </w:tcPr>
          <w:p w:rsidR="007E4909" w:rsidRPr="00420B96" w:rsidRDefault="007E4909" w:rsidP="007E4909">
            <w:pPr>
              <w:pStyle w:val="Bezodstpw"/>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l-PL"/>
              </w:rPr>
            </w:pPr>
            <w:r w:rsidRPr="00420B96">
              <w:rPr>
                <w:rFonts w:asciiTheme="majorHAnsi" w:eastAsia="Times New Roman" w:hAnsiTheme="majorHAnsi" w:cstheme="majorHAnsi"/>
                <w:lang w:eastAsia="pl-PL"/>
              </w:rPr>
              <w:t>MOSiR</w:t>
            </w:r>
          </w:p>
        </w:tc>
      </w:tr>
    </w:tbl>
    <w:p w:rsidR="00787EEE" w:rsidRPr="009A6004" w:rsidRDefault="007E4909" w:rsidP="007E4909">
      <w:pPr>
        <w:pStyle w:val="rdo"/>
        <w:rPr>
          <w:b/>
          <w:sz w:val="22"/>
        </w:rPr>
      </w:pPr>
      <w:r w:rsidRPr="009A6004">
        <w:rPr>
          <w:b/>
          <w:sz w:val="22"/>
        </w:rPr>
        <w:t>Źródło: Urząd Miejski w Czechowicach-Dziedzicach</w:t>
      </w:r>
    </w:p>
    <w:p w:rsidR="00DC0577" w:rsidRDefault="00DC0577">
      <w:pPr>
        <w:spacing w:line="276" w:lineRule="auto"/>
        <w:jc w:val="left"/>
        <w:rPr>
          <w:i/>
          <w:color w:val="BFBFBF" w:themeColor="background1" w:themeShade="BF"/>
          <w:sz w:val="22"/>
        </w:rPr>
      </w:pPr>
      <w:r>
        <w:rPr>
          <w:sz w:val="22"/>
        </w:rPr>
        <w:br w:type="page"/>
      </w:r>
    </w:p>
    <w:p w:rsidR="003B7B76" w:rsidRDefault="003B7B76" w:rsidP="00787EEE">
      <w:pPr>
        <w:pStyle w:val="Nagwek1"/>
        <w:rPr>
          <w:sz w:val="22"/>
          <w:szCs w:val="22"/>
        </w:rPr>
      </w:pPr>
      <w:bookmarkStart w:id="63" w:name="_Toc443381097"/>
      <w:r w:rsidRPr="00420B96">
        <w:rPr>
          <w:sz w:val="22"/>
          <w:szCs w:val="22"/>
        </w:rPr>
        <w:lastRenderedPageBreak/>
        <w:t>POLITYKA ENERGETYCZNA</w:t>
      </w:r>
      <w:bookmarkEnd w:id="60"/>
      <w:bookmarkEnd w:id="63"/>
    </w:p>
    <w:p w:rsidR="009A6004" w:rsidRPr="009A6004" w:rsidRDefault="009A6004" w:rsidP="009A6004"/>
    <w:p w:rsidR="003B7B76" w:rsidRPr="00420B96" w:rsidRDefault="003B7B76" w:rsidP="003B7B76">
      <w:pPr>
        <w:rPr>
          <w:sz w:val="22"/>
        </w:rPr>
      </w:pPr>
      <w:r w:rsidRPr="00420B96">
        <w:rPr>
          <w:sz w:val="22"/>
        </w:rPr>
        <w:t xml:space="preserve">Europejska Polityka Energetyczna, Strategia Energia 2020, Mapa Drogowa Europy 2050 oraz Energetyczna Mapa Drogowa Europy 2050, to najważniejsze dokumenty definiujące kierunki rozwoju gospodarki energetycznej Unii Europejskiej (UE). </w:t>
      </w:r>
    </w:p>
    <w:p w:rsidR="003B7B76" w:rsidRPr="00420B96" w:rsidRDefault="003B7B76" w:rsidP="003B7B76">
      <w:pPr>
        <w:rPr>
          <w:sz w:val="22"/>
        </w:rPr>
      </w:pPr>
      <w:r w:rsidRPr="00420B96">
        <w:rPr>
          <w:sz w:val="22"/>
        </w:rPr>
        <w:t xml:space="preserve">Polityka energetyczna Unii Europejskiej to przede wszystkim realizacja przyjętego przez Komisję Europejską Pakietu energetyczno – klimatycznego opierającego się na zasadzie „3 razy 20 %”. </w:t>
      </w:r>
    </w:p>
    <w:p w:rsidR="003B7B76" w:rsidRPr="00420B96" w:rsidRDefault="003B7B76" w:rsidP="003B7B76">
      <w:pPr>
        <w:rPr>
          <w:sz w:val="22"/>
        </w:rPr>
      </w:pPr>
      <w:r w:rsidRPr="00420B96">
        <w:rPr>
          <w:sz w:val="22"/>
        </w:rPr>
        <w:t>Zgodnie z celami Pakietu przyjętego podczas spotkania Rady Europy w marcu 2007 roku, zakłada się zwiększenie o 20 % efektywności energetycznej, zwiększenie o 20 % stopnia wykorzystania odnawialnych źródeł energii i zmniejszenie co najmniej o 20 % emisji gazów cieplarnianych do 2020 r. (w stosunku do 1990 r. przez każdy kraj członkow</w:t>
      </w:r>
      <w:r w:rsidR="009A6004">
        <w:rPr>
          <w:sz w:val="22"/>
        </w:rPr>
        <w:t>ski). Obecnie w </w:t>
      </w:r>
      <w:r w:rsidRPr="00420B96">
        <w:rPr>
          <w:sz w:val="22"/>
        </w:rPr>
        <w:t xml:space="preserve">Komisji Europejskiej trwają intensywne prace nad przygotowaniem szczegółowych rozwiązań formalno-prawnych dotyczących wdrażania Pakietu energetyczno-klimatycznego. </w:t>
      </w:r>
    </w:p>
    <w:p w:rsidR="003B7B76" w:rsidRPr="00420B96" w:rsidRDefault="003B7B76" w:rsidP="003B7B76">
      <w:pPr>
        <w:rPr>
          <w:sz w:val="22"/>
        </w:rPr>
      </w:pPr>
      <w:r w:rsidRPr="00420B96">
        <w:rPr>
          <w:sz w:val="22"/>
        </w:rPr>
        <w:t>Polska, jako kraj członkowski Unii Europejskiej, czynnie uczestniczy w tworzeniu wspólnotowej polityki energetycznej, a także dokonuje imp</w:t>
      </w:r>
      <w:r w:rsidR="009A6004">
        <w:rPr>
          <w:sz w:val="22"/>
        </w:rPr>
        <w:t>lementacji jej głównych celów w </w:t>
      </w:r>
      <w:r w:rsidRPr="00420B96">
        <w:rPr>
          <w:sz w:val="22"/>
        </w:rPr>
        <w:t xml:space="preserve">specyficznych warunkach krajowych, biorąc pod uwagę ochronę interesów odbiorców,posiadane zasoby energetyczne oraz uwarunkowania technologiczne wytwarzania i przesyłu energii. </w:t>
      </w:r>
    </w:p>
    <w:p w:rsidR="003B7B76" w:rsidRPr="00420B96" w:rsidRDefault="003B7B76" w:rsidP="003B7B76">
      <w:pPr>
        <w:rPr>
          <w:sz w:val="22"/>
        </w:rPr>
      </w:pPr>
      <w:r w:rsidRPr="00420B96">
        <w:rPr>
          <w:sz w:val="22"/>
        </w:rPr>
        <w:t>Realizując działania zgodnie z tymi kierunkami, polityka energetyczna będzie dążyła do wzrostu bezpieczeństwa energetycznego kraju przy zachowaniu zasady zrównoważonego rozwoju. Polityka energetyczna wpisuje się w priorytety „Strategii rozwoju kraju 2007-2015” przyjętej przez Radę Ministrów w dniu 29 listopada 20</w:t>
      </w:r>
      <w:r w:rsidR="009A6004">
        <w:rPr>
          <w:sz w:val="22"/>
        </w:rPr>
        <w:t>06 roku. W szczególności cele i </w:t>
      </w:r>
      <w:r w:rsidRPr="00420B96">
        <w:rPr>
          <w:sz w:val="22"/>
        </w:rPr>
        <w:t>działania określone w niniejszym dokumencie przyczynią się do realizacji priorytetu dotyczącego poprawy stanu infrastruktury technicznej. Cele Polityki energetycznej są także zbieżne z celami Odnowionej Strategii Lizbońskiej i Odnowionej Strategii Zrównoważonego Rozwoju UE. Polityka energetyczna będzie zmierzać do realiz</w:t>
      </w:r>
      <w:r w:rsidR="00793B03" w:rsidRPr="00420B96">
        <w:rPr>
          <w:sz w:val="22"/>
        </w:rPr>
        <w:t>acji zobowiązania, wyrażonego w </w:t>
      </w:r>
      <w:r w:rsidRPr="00420B96">
        <w:rPr>
          <w:sz w:val="22"/>
        </w:rPr>
        <w:t xml:space="preserve">powyższych strategiach UE, o przekształceniu Europy w gospodarkę o niskiej emisji dwutlenku węgla oraz pewnym, zrównoważonym i konkurencyjnym zaopatrzeniu w energię. </w:t>
      </w:r>
    </w:p>
    <w:p w:rsidR="003B7B76" w:rsidRPr="00420B96" w:rsidRDefault="003B7B76" w:rsidP="003B7B76">
      <w:pPr>
        <w:rPr>
          <w:sz w:val="22"/>
        </w:rPr>
      </w:pPr>
      <w:r w:rsidRPr="00420B96">
        <w:rPr>
          <w:sz w:val="22"/>
        </w:rPr>
        <w:t>Długookresowa prognoza zapotrzebowania na paliwa i energię w horyzoncie do 2030 r. została opracowana według scenariusza makroekonomicznego rozwoju kraju w warunkach:</w:t>
      </w:r>
    </w:p>
    <w:p w:rsidR="003B7B76" w:rsidRPr="00420B96" w:rsidRDefault="003B7B76" w:rsidP="00247D66">
      <w:pPr>
        <w:pStyle w:val="Akapitzlist"/>
        <w:numPr>
          <w:ilvl w:val="0"/>
          <w:numId w:val="3"/>
        </w:numPr>
        <w:rPr>
          <w:sz w:val="22"/>
        </w:rPr>
      </w:pPr>
      <w:r w:rsidRPr="00420B96">
        <w:rPr>
          <w:sz w:val="22"/>
        </w:rPr>
        <w:lastRenderedPageBreak/>
        <w:t>stabilizacji na scenie politycznej, co oznacza osiągnięcie większości parlamentarnej nastawionej proreformatorsko,</w:t>
      </w:r>
    </w:p>
    <w:p w:rsidR="003B7B76" w:rsidRPr="00420B96" w:rsidRDefault="003B7B76" w:rsidP="00247D66">
      <w:pPr>
        <w:pStyle w:val="Akapitzlist"/>
        <w:numPr>
          <w:ilvl w:val="0"/>
          <w:numId w:val="3"/>
        </w:numPr>
        <w:rPr>
          <w:sz w:val="22"/>
        </w:rPr>
      </w:pPr>
      <w:r w:rsidRPr="00420B96">
        <w:rPr>
          <w:sz w:val="22"/>
        </w:rPr>
        <w:t>dość dobrej koniunktury gospodarczej u najważniejszych partnerów gospodarczych,</w:t>
      </w:r>
    </w:p>
    <w:p w:rsidR="003B7B76" w:rsidRPr="00420B96" w:rsidRDefault="003B7B76" w:rsidP="00247D66">
      <w:pPr>
        <w:pStyle w:val="Akapitzlist"/>
        <w:numPr>
          <w:ilvl w:val="0"/>
          <w:numId w:val="3"/>
        </w:numPr>
        <w:rPr>
          <w:sz w:val="22"/>
        </w:rPr>
      </w:pPr>
      <w:r w:rsidRPr="00420B96">
        <w:rPr>
          <w:sz w:val="22"/>
        </w:rPr>
        <w:t xml:space="preserve">wysokiego wzrostu gospodarczego Polski do 2030 r. </w:t>
      </w:r>
    </w:p>
    <w:p w:rsidR="003B7B76" w:rsidRPr="00420B96" w:rsidRDefault="003B7B76" w:rsidP="003B7B76">
      <w:pPr>
        <w:rPr>
          <w:sz w:val="22"/>
        </w:rPr>
      </w:pPr>
      <w:r w:rsidRPr="00420B96">
        <w:rPr>
          <w:sz w:val="22"/>
        </w:rPr>
        <w:t>Przyjęto projekcję rozwoju gospodarczego do 2030 r. opracowaną przez Instytut Badań nad Gospodarką Rynkową w 2007 r., do której wprowadzono korektę, wynikającą z obecnego kryzysu finansowego i przewidywanego spowolnienia gospodarki w najbliższych latach. Uwzględn</w:t>
      </w:r>
      <w:r w:rsidR="00793B03" w:rsidRPr="00420B96">
        <w:rPr>
          <w:sz w:val="22"/>
        </w:rPr>
        <w:t>iono niższe tempo wzrostu PKB w </w:t>
      </w:r>
      <w:r w:rsidRPr="00420B96">
        <w:rPr>
          <w:sz w:val="22"/>
        </w:rPr>
        <w:t>okresie 2008- 2011, a mianowicie: w 2008 r. –</w:t>
      </w:r>
      <w:r w:rsidR="00793B03" w:rsidRPr="00420B96">
        <w:rPr>
          <w:sz w:val="22"/>
        </w:rPr>
        <w:t xml:space="preserve"> 4,8% (wstępne szacunki GUS), w </w:t>
      </w:r>
      <w:r w:rsidRPr="00420B96">
        <w:rPr>
          <w:sz w:val="22"/>
        </w:rPr>
        <w:t>2009 r. – 1,7%, 2010 r. – 2,4% i 2011 r. – 3,0% o</w:t>
      </w:r>
      <w:r w:rsidR="00793B03" w:rsidRPr="00420B96">
        <w:rPr>
          <w:sz w:val="22"/>
        </w:rPr>
        <w:t>raz stopniowo większe wzrosty w </w:t>
      </w:r>
      <w:r w:rsidRPr="00420B96">
        <w:rPr>
          <w:sz w:val="22"/>
        </w:rPr>
        <w:t xml:space="preserve">latach 2012-2020. </w:t>
      </w:r>
    </w:p>
    <w:p w:rsidR="003B7B76" w:rsidRPr="00420B96" w:rsidRDefault="003B7B76" w:rsidP="003B7B76">
      <w:pPr>
        <w:rPr>
          <w:sz w:val="22"/>
        </w:rPr>
      </w:pPr>
      <w:r w:rsidRPr="00420B96">
        <w:rPr>
          <w:sz w:val="22"/>
        </w:rPr>
        <w:t xml:space="preserve">Prognozuje się wzrost wszystkich nośników energii ze źródeł odnawialnych </w:t>
      </w:r>
      <w:r w:rsidR="00793B03" w:rsidRPr="00420B96">
        <w:rPr>
          <w:sz w:val="22"/>
        </w:rPr>
        <w:t>w </w:t>
      </w:r>
      <w:r w:rsidRPr="00420B96">
        <w:rPr>
          <w:sz w:val="22"/>
        </w:rPr>
        <w:t>rozpatrywanym okresie (energii elektrycznej niemal dziesięciokrotnie, ciepła prawie dwukrotnie oraz paliw ciekłych dwudziestokrotnie).</w:t>
      </w:r>
    </w:p>
    <w:p w:rsidR="003B7B76" w:rsidRPr="009A6004" w:rsidRDefault="003B7B76" w:rsidP="003B7B76">
      <w:pPr>
        <w:pStyle w:val="Legenda"/>
        <w:keepNext/>
        <w:rPr>
          <w:sz w:val="20"/>
          <w:szCs w:val="22"/>
        </w:rPr>
      </w:pPr>
      <w:bookmarkStart w:id="64" w:name="_Toc423349881"/>
      <w:bookmarkStart w:id="65" w:name="_Toc443381014"/>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13</w:t>
      </w:r>
      <w:r w:rsidR="00674796" w:rsidRPr="009A6004">
        <w:rPr>
          <w:sz w:val="20"/>
          <w:szCs w:val="22"/>
        </w:rPr>
        <w:fldChar w:fldCharType="end"/>
      </w:r>
      <w:r w:rsidRPr="009A6004">
        <w:rPr>
          <w:sz w:val="20"/>
          <w:szCs w:val="22"/>
        </w:rPr>
        <w:t xml:space="preserve"> Zapotrzebowanie na energię finalną w podziale na nośniki [Mtoe]</w:t>
      </w:r>
      <w:bookmarkEnd w:id="64"/>
      <w:bookmarkEnd w:id="65"/>
    </w:p>
    <w:tbl>
      <w:tblPr>
        <w:tblStyle w:val="Styl2"/>
        <w:tblW w:w="9514" w:type="dxa"/>
        <w:jc w:val="center"/>
        <w:tblBorders>
          <w:top w:val="single" w:sz="4" w:space="0" w:color="32AD50"/>
          <w:left w:val="single" w:sz="4" w:space="0" w:color="32AD50"/>
          <w:bottom w:val="single" w:sz="4" w:space="0" w:color="32AD50"/>
          <w:right w:val="single" w:sz="4" w:space="0" w:color="32AD50"/>
          <w:insideH w:val="single" w:sz="4" w:space="0" w:color="32AD50"/>
          <w:insideV w:val="single" w:sz="4" w:space="0" w:color="32AD50"/>
        </w:tblBorders>
        <w:tblLayout w:type="fixed"/>
        <w:tblLook w:val="04A0" w:firstRow="1" w:lastRow="0" w:firstColumn="1" w:lastColumn="0" w:noHBand="0" w:noVBand="1"/>
      </w:tblPr>
      <w:tblGrid>
        <w:gridCol w:w="2724"/>
        <w:gridCol w:w="1131"/>
        <w:gridCol w:w="1132"/>
        <w:gridCol w:w="1132"/>
        <w:gridCol w:w="1131"/>
        <w:gridCol w:w="1132"/>
        <w:gridCol w:w="1132"/>
      </w:tblGrid>
      <w:tr w:rsidR="003B7B76" w:rsidRPr="00420B96" w:rsidTr="00D0482A">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p>
        </w:tc>
        <w:tc>
          <w:tcPr>
            <w:tcW w:w="1131" w:type="dxa"/>
            <w:shd w:val="clear" w:color="auto" w:fill="32AD50"/>
            <w:vAlign w:val="center"/>
          </w:tcPr>
          <w:p w:rsidR="003B7B76" w:rsidRPr="00420B96" w:rsidRDefault="003B7B76" w:rsidP="00995C91">
            <w:pPr>
              <w:spacing w:line="240" w:lineRule="auto"/>
              <w:jc w:val="center"/>
              <w:cnfStyle w:val="100000000000" w:firstRow="1" w:lastRow="0" w:firstColumn="0" w:lastColumn="0" w:oddVBand="0" w:evenVBand="0" w:oddHBand="0" w:evenHBand="0" w:firstRowFirstColumn="0" w:firstRowLastColumn="0" w:lastRowFirstColumn="0" w:lastRowLastColumn="0"/>
            </w:pPr>
            <w:r w:rsidRPr="00420B96">
              <w:t>2006</w:t>
            </w:r>
          </w:p>
        </w:tc>
        <w:tc>
          <w:tcPr>
            <w:tcW w:w="1132" w:type="dxa"/>
            <w:shd w:val="clear" w:color="auto" w:fill="32AD50"/>
            <w:vAlign w:val="center"/>
          </w:tcPr>
          <w:p w:rsidR="003B7B76" w:rsidRPr="00420B96" w:rsidRDefault="003B7B76" w:rsidP="00995C91">
            <w:pPr>
              <w:spacing w:line="240" w:lineRule="auto"/>
              <w:jc w:val="center"/>
              <w:cnfStyle w:val="100000000000" w:firstRow="1" w:lastRow="0" w:firstColumn="0" w:lastColumn="0" w:oddVBand="0" w:evenVBand="0" w:oddHBand="0" w:evenHBand="0" w:firstRowFirstColumn="0" w:firstRowLastColumn="0" w:lastRowFirstColumn="0" w:lastRowLastColumn="0"/>
            </w:pPr>
            <w:r w:rsidRPr="00420B96">
              <w:t>2010</w:t>
            </w:r>
          </w:p>
        </w:tc>
        <w:tc>
          <w:tcPr>
            <w:tcW w:w="1132" w:type="dxa"/>
            <w:shd w:val="clear" w:color="auto" w:fill="32AD50"/>
            <w:vAlign w:val="center"/>
          </w:tcPr>
          <w:p w:rsidR="003B7B76" w:rsidRPr="00420B96" w:rsidRDefault="003B7B76" w:rsidP="00995C91">
            <w:pPr>
              <w:spacing w:line="240" w:lineRule="auto"/>
              <w:jc w:val="center"/>
              <w:cnfStyle w:val="100000000000" w:firstRow="1" w:lastRow="0" w:firstColumn="0" w:lastColumn="0" w:oddVBand="0" w:evenVBand="0" w:oddHBand="0" w:evenHBand="0" w:firstRowFirstColumn="0" w:firstRowLastColumn="0" w:lastRowFirstColumn="0" w:lastRowLastColumn="0"/>
            </w:pPr>
            <w:r w:rsidRPr="00420B96">
              <w:t>2015</w:t>
            </w:r>
          </w:p>
        </w:tc>
        <w:tc>
          <w:tcPr>
            <w:tcW w:w="1131" w:type="dxa"/>
            <w:shd w:val="clear" w:color="auto" w:fill="32AD50"/>
            <w:vAlign w:val="center"/>
          </w:tcPr>
          <w:p w:rsidR="003B7B76" w:rsidRPr="00420B96" w:rsidRDefault="003B7B76" w:rsidP="00995C91">
            <w:pPr>
              <w:spacing w:line="240" w:lineRule="auto"/>
              <w:jc w:val="center"/>
              <w:cnfStyle w:val="100000000000" w:firstRow="1" w:lastRow="0" w:firstColumn="0" w:lastColumn="0" w:oddVBand="0" w:evenVBand="0" w:oddHBand="0" w:evenHBand="0" w:firstRowFirstColumn="0" w:firstRowLastColumn="0" w:lastRowFirstColumn="0" w:lastRowLastColumn="0"/>
            </w:pPr>
            <w:r w:rsidRPr="00420B96">
              <w:t>2020</w:t>
            </w:r>
          </w:p>
        </w:tc>
        <w:tc>
          <w:tcPr>
            <w:tcW w:w="1132" w:type="dxa"/>
            <w:shd w:val="clear" w:color="auto" w:fill="32AD50"/>
            <w:vAlign w:val="center"/>
          </w:tcPr>
          <w:p w:rsidR="003B7B76" w:rsidRPr="00420B96" w:rsidRDefault="003B7B76" w:rsidP="00995C91">
            <w:pPr>
              <w:spacing w:line="240" w:lineRule="auto"/>
              <w:jc w:val="center"/>
              <w:cnfStyle w:val="100000000000" w:firstRow="1" w:lastRow="0" w:firstColumn="0" w:lastColumn="0" w:oddVBand="0" w:evenVBand="0" w:oddHBand="0" w:evenHBand="0" w:firstRowFirstColumn="0" w:firstRowLastColumn="0" w:lastRowFirstColumn="0" w:lastRowLastColumn="0"/>
            </w:pPr>
            <w:r w:rsidRPr="00420B96">
              <w:t>2025</w:t>
            </w:r>
          </w:p>
        </w:tc>
        <w:tc>
          <w:tcPr>
            <w:tcW w:w="1132" w:type="dxa"/>
            <w:shd w:val="clear" w:color="auto" w:fill="32AD50"/>
            <w:vAlign w:val="center"/>
          </w:tcPr>
          <w:p w:rsidR="003B7B76" w:rsidRPr="00420B96" w:rsidRDefault="003B7B76" w:rsidP="00995C91">
            <w:pPr>
              <w:spacing w:line="240" w:lineRule="auto"/>
              <w:jc w:val="center"/>
              <w:cnfStyle w:val="100000000000" w:firstRow="1" w:lastRow="0" w:firstColumn="0" w:lastColumn="0" w:oddVBand="0" w:evenVBand="0" w:oddHBand="0" w:evenHBand="0" w:firstRowFirstColumn="0" w:firstRowLastColumn="0" w:lastRowFirstColumn="0" w:lastRowLastColumn="0"/>
            </w:pPr>
            <w:r w:rsidRPr="00420B96">
              <w:t>2030</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Energia elektryczna</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370,6</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715,0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1516,1</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2686,6</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3256,3</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3396,3</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Biomasa stała</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159,2</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298,5</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503,2</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892,3</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953,0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994,9</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Biogaz</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13,8</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21,4</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140,7</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344,5</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555,6</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592,6</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 xml:space="preserve">Wiatr </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22,0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174,0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631,9</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1178,4</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1470,0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1530,0</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Woda</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175,6</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211,0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240,3</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271,4</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276,7</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276,7</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Fotowoltaika</w:t>
            </w:r>
          </w:p>
        </w:tc>
        <w:tc>
          <w:tcPr>
            <w:tcW w:w="1131"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1"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0,1</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1,1</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2,1</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Ciepło</w:t>
            </w:r>
          </w:p>
        </w:tc>
        <w:tc>
          <w:tcPr>
            <w:tcW w:w="1131"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4312,7</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4481,7</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5046,3</w:t>
            </w:r>
          </w:p>
        </w:tc>
        <w:tc>
          <w:tcPr>
            <w:tcW w:w="1131"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6255,9</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7048,7</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7618,4</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Biomasa stała</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4249,8</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4315,1</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4595,7</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5405,9</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5870,8</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6333,2</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Biogaz</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27,1</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72,2</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256,5</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503,1</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750,0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800,0</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Geotermiczna</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32,2</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80,1</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147,5</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221,5</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298,5</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348,1</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Słoneczna</w:t>
            </w:r>
          </w:p>
        </w:tc>
        <w:tc>
          <w:tcPr>
            <w:tcW w:w="1131"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3,6</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14,2</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46,7</w:t>
            </w:r>
          </w:p>
        </w:tc>
        <w:tc>
          <w:tcPr>
            <w:tcW w:w="1131"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125,4</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129,4</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137,1</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Biopaliwa transportowe</w:t>
            </w:r>
          </w:p>
        </w:tc>
        <w:tc>
          <w:tcPr>
            <w:tcW w:w="1131"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96,9</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549,0</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884,1</w:t>
            </w:r>
          </w:p>
        </w:tc>
        <w:tc>
          <w:tcPr>
            <w:tcW w:w="1131"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1444,1</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1632,6</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1881,9</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Bioetanol cukrowo-skrobiowy</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61,1</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150,7</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247,6</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425,2</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443,0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490,1</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Bioetanol z rzepaku</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35,8</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398,3</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636,5</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696,8</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645,9</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643,5</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Bioetanol II generacji</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210,0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240,0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250,0</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Bioetanol III generacji</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1"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112,1</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213,0</w:t>
            </w:r>
          </w:p>
        </w:tc>
        <w:tc>
          <w:tcPr>
            <w:tcW w:w="1132" w:type="dxa"/>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250,00</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Biowodór</w:t>
            </w:r>
          </w:p>
        </w:tc>
        <w:tc>
          <w:tcPr>
            <w:tcW w:w="1131"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1"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0,0</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90,8</w:t>
            </w:r>
          </w:p>
        </w:tc>
        <w:tc>
          <w:tcPr>
            <w:tcW w:w="1132" w:type="dxa"/>
            <w:tcBorders>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pPr>
            <w:r w:rsidRPr="00420B96">
              <w:t>248,3</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Energia finalna brutto z OZE</w:t>
            </w:r>
          </w:p>
        </w:tc>
        <w:tc>
          <w:tcPr>
            <w:tcW w:w="1131"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7480</w:t>
            </w:r>
          </w:p>
        </w:tc>
        <w:tc>
          <w:tcPr>
            <w:tcW w:w="1132"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5746</w:t>
            </w:r>
          </w:p>
        </w:tc>
        <w:tc>
          <w:tcPr>
            <w:tcW w:w="1132"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7447</w:t>
            </w:r>
          </w:p>
        </w:tc>
        <w:tc>
          <w:tcPr>
            <w:tcW w:w="1131"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10387</w:t>
            </w:r>
          </w:p>
        </w:tc>
        <w:tc>
          <w:tcPr>
            <w:tcW w:w="1132"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11938</w:t>
            </w:r>
          </w:p>
        </w:tc>
        <w:tc>
          <w:tcPr>
            <w:tcW w:w="1132"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12897</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Energia finalna brutto</w:t>
            </w:r>
          </w:p>
        </w:tc>
        <w:tc>
          <w:tcPr>
            <w:tcW w:w="1131"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61 815</w:t>
            </w:r>
          </w:p>
        </w:tc>
        <w:tc>
          <w:tcPr>
            <w:tcW w:w="1132"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61 316</w:t>
            </w:r>
          </w:p>
        </w:tc>
        <w:tc>
          <w:tcPr>
            <w:tcW w:w="1132"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63 979</w:t>
            </w:r>
          </w:p>
        </w:tc>
        <w:tc>
          <w:tcPr>
            <w:tcW w:w="1131"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69 203</w:t>
            </w:r>
          </w:p>
        </w:tc>
        <w:tc>
          <w:tcPr>
            <w:tcW w:w="1132"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75 480</w:t>
            </w:r>
          </w:p>
        </w:tc>
        <w:tc>
          <w:tcPr>
            <w:tcW w:w="1132" w:type="dxa"/>
            <w:tcBorders>
              <w:top w:val="thinThickSmallGap" w:sz="24" w:space="0" w:color="32AD50"/>
              <w:bottom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80 551</w:t>
            </w:r>
          </w:p>
        </w:tc>
      </w:tr>
      <w:tr w:rsidR="003B7B76" w:rsidRPr="00420B96" w:rsidTr="00D0482A">
        <w:trPr>
          <w:trHeight w:val="267"/>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32AD50"/>
            <w:vAlign w:val="center"/>
          </w:tcPr>
          <w:p w:rsidR="003B7B76" w:rsidRPr="00420B96" w:rsidRDefault="003B7B76" w:rsidP="00995C91">
            <w:pPr>
              <w:spacing w:line="240" w:lineRule="auto"/>
              <w:jc w:val="center"/>
            </w:pPr>
            <w:r w:rsidRPr="00420B96">
              <w:t>% udziału energii odnawialnej</w:t>
            </w:r>
          </w:p>
        </w:tc>
        <w:tc>
          <w:tcPr>
            <w:tcW w:w="1131"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7,7</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9,4</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11,6</w:t>
            </w:r>
          </w:p>
        </w:tc>
        <w:tc>
          <w:tcPr>
            <w:tcW w:w="1131"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15,0</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15,8</w:t>
            </w:r>
          </w:p>
        </w:tc>
        <w:tc>
          <w:tcPr>
            <w:tcW w:w="1132" w:type="dxa"/>
            <w:tcBorders>
              <w:top w:val="thinThickSmallGap" w:sz="24" w:space="0" w:color="32AD50"/>
            </w:tcBorders>
            <w:vAlign w:val="center"/>
          </w:tcPr>
          <w:p w:rsidR="003B7B76" w:rsidRPr="00420B96" w:rsidRDefault="003B7B76" w:rsidP="00995C91">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420B96">
              <w:rPr>
                <w:b/>
              </w:rPr>
              <w:t>16,0</w:t>
            </w:r>
          </w:p>
        </w:tc>
      </w:tr>
    </w:tbl>
    <w:p w:rsidR="003B7B76" w:rsidRPr="009A6004" w:rsidRDefault="003B7B76" w:rsidP="009A6004">
      <w:pPr>
        <w:pStyle w:val="Cytat"/>
        <w:spacing w:after="0" w:line="240" w:lineRule="auto"/>
        <w:rPr>
          <w:b/>
        </w:rPr>
      </w:pPr>
      <w:r w:rsidRPr="009A6004">
        <w:rPr>
          <w:b/>
        </w:rPr>
        <w:t>Źródło: Prognoza zapotrzebowania na paliwa i energię do 2030 roku opracowana przez Instytut Badań nad Gospodarką Rynkową</w:t>
      </w:r>
    </w:p>
    <w:p w:rsidR="003B7B76" w:rsidRPr="00420B96" w:rsidRDefault="003B7B76" w:rsidP="003B7B76">
      <w:pPr>
        <w:rPr>
          <w:sz w:val="22"/>
        </w:rPr>
      </w:pPr>
      <w:r w:rsidRPr="00420B96">
        <w:rPr>
          <w:sz w:val="22"/>
        </w:rPr>
        <w:lastRenderedPageBreak/>
        <w:t xml:space="preserve">Spełnienie celu polityki energetycznej, w zakresie 15% udziału energii odnawialnej </w:t>
      </w:r>
      <w:r w:rsidR="00793B03" w:rsidRPr="00420B96">
        <w:rPr>
          <w:sz w:val="22"/>
        </w:rPr>
        <w:t>w </w:t>
      </w:r>
      <w:r w:rsidRPr="00420B96">
        <w:rPr>
          <w:sz w:val="22"/>
        </w:rPr>
        <w:t xml:space="preserve">strukturze energii finalnej brutto w 2020 r. jest wykonalne pod warunkiem przyspieszonego rozwoju wykorzystania wszystkich rodzajów źródeł energii odnawialnej, a w szczególności energetyki wiatrowej. Dodatkowy cel zwiększenia udziału OZE do 20% w 2030 r. w zużyciu energii finalnej brutto w kraju, nie będzie możliwy do zrealizowania ze względu na naturalne ograniczenia tempa rozwoju tych źródeł. Prognozowany wzrost zapotrzebowania na energię pierwotną w okresie do 2030 r. wynosi </w:t>
      </w:r>
      <w:r w:rsidR="00B94633" w:rsidRPr="00420B96">
        <w:rPr>
          <w:sz w:val="22"/>
        </w:rPr>
        <w:t>około</w:t>
      </w:r>
      <w:r w:rsidRPr="00420B96">
        <w:rPr>
          <w:sz w:val="22"/>
        </w:rPr>
        <w:t xml:space="preserve"> 21%, przy czym wzrost ten nastąpi głównie po 2020 r. ze względu na wyższe bezwzględnie przewidywane wzrosty PKB oraz wejście elektrowni jądrowych o niższej sprawności wytwarz</w:t>
      </w:r>
      <w:r w:rsidR="00793B03" w:rsidRPr="00420B96">
        <w:rPr>
          <w:sz w:val="22"/>
        </w:rPr>
        <w:t>ania energii elektrycznej niż w </w:t>
      </w:r>
      <w:r w:rsidRPr="00420B96">
        <w:rPr>
          <w:sz w:val="22"/>
        </w:rPr>
        <w:t xml:space="preserve">źródłach węglowych. Jest zatem możliwe utrzymanie zero energetycznego wzrostu gospodarczego do </w:t>
      </w:r>
      <w:r w:rsidR="00B94633" w:rsidRPr="00420B96">
        <w:rPr>
          <w:sz w:val="22"/>
        </w:rPr>
        <w:t>około</w:t>
      </w:r>
      <w:r w:rsidRPr="00420B96">
        <w:rPr>
          <w:sz w:val="22"/>
        </w:rPr>
        <w:t xml:space="preserve"> roku 2020, po którym należy się liczyć z umiarkowanym wzrostem zapotrzebowania na energię pierwotną. </w:t>
      </w:r>
    </w:p>
    <w:p w:rsidR="003B7B76" w:rsidRPr="00420B96" w:rsidRDefault="003B7B76" w:rsidP="003B7B76">
      <w:pPr>
        <w:rPr>
          <w:sz w:val="22"/>
        </w:rPr>
      </w:pPr>
      <w:r w:rsidRPr="00420B96">
        <w:rPr>
          <w:sz w:val="22"/>
        </w:rPr>
        <w:t xml:space="preserve">W strukturze nośników energii pierwotnej nastąpi spadek zużycia węgla kamiennego o </w:t>
      </w:r>
      <w:r w:rsidR="00B94633" w:rsidRPr="00420B96">
        <w:rPr>
          <w:sz w:val="22"/>
        </w:rPr>
        <w:t>około</w:t>
      </w:r>
      <w:r w:rsidRPr="00420B96">
        <w:rPr>
          <w:sz w:val="22"/>
        </w:rPr>
        <w:t xml:space="preserve"> 16,5% i brunatnego o 23%, a zużycie gazu wzrośnie o </w:t>
      </w:r>
      <w:r w:rsidR="00B94633" w:rsidRPr="00420B96">
        <w:rPr>
          <w:sz w:val="22"/>
        </w:rPr>
        <w:t>około</w:t>
      </w:r>
      <w:r w:rsidRPr="00420B96">
        <w:rPr>
          <w:sz w:val="22"/>
        </w:rPr>
        <w:t xml:space="preserve"> 40%. Wzrost zapotrzebowania na gaz jest spowodowany przewidywanym cywilizacyjnym wzrostem zużycia tego nośnika przez odbiorców finalnych, przewidywanym rozwojem wysokosprawnych źródeł w technologii parowo-gazowej oraz koniecznością budowy źródeł gazowych w elektroenergetyce w celu zapewnienia mocy szczytowej i rezerwowej dla elektrowni wiatrowych. </w:t>
      </w:r>
    </w:p>
    <w:p w:rsidR="003B7B76" w:rsidRPr="00420B96" w:rsidRDefault="003B7B76" w:rsidP="003B7B76">
      <w:pPr>
        <w:rPr>
          <w:sz w:val="22"/>
        </w:rPr>
      </w:pPr>
      <w:r w:rsidRPr="00420B96">
        <w:rPr>
          <w:sz w:val="22"/>
        </w:rPr>
        <w:t xml:space="preserve">Udział energii odnawialnej w całkowitym zużyciu energii pierwotnej wzrośnie </w:t>
      </w:r>
      <w:r w:rsidR="00793B03" w:rsidRPr="00420B96">
        <w:rPr>
          <w:sz w:val="22"/>
        </w:rPr>
        <w:t>z </w:t>
      </w:r>
      <w:r w:rsidRPr="00420B96">
        <w:rPr>
          <w:sz w:val="22"/>
        </w:rPr>
        <w:t xml:space="preserve">poziomu </w:t>
      </w:r>
      <w:r w:rsidR="00B94633" w:rsidRPr="00420B96">
        <w:rPr>
          <w:sz w:val="22"/>
        </w:rPr>
        <w:t>około</w:t>
      </w:r>
      <w:r w:rsidRPr="00420B96">
        <w:rPr>
          <w:sz w:val="22"/>
        </w:rPr>
        <w:t xml:space="preserve"> 5% w 2006 r. do 12% w 2020 r. i 12,4% w 2030 r.</w:t>
      </w:r>
    </w:p>
    <w:p w:rsidR="003B7B76" w:rsidRPr="00420B96" w:rsidRDefault="003B7B76" w:rsidP="003B7B76">
      <w:pPr>
        <w:rPr>
          <w:sz w:val="22"/>
        </w:rPr>
      </w:pPr>
      <w:r w:rsidRPr="00420B96">
        <w:rPr>
          <w:sz w:val="22"/>
        </w:rPr>
        <w:t>W związku z przewidywanym rozwojem energetyki jądrowej, w 2020 r. w strukturze energii pierwotnej pojawi się energia jądrowa, której udział w całośc</w:t>
      </w:r>
      <w:r w:rsidR="009A6004">
        <w:rPr>
          <w:sz w:val="22"/>
        </w:rPr>
        <w:t>i energii pierwotnej osiągnie w </w:t>
      </w:r>
      <w:r w:rsidRPr="00420B96">
        <w:rPr>
          <w:sz w:val="22"/>
        </w:rPr>
        <w:t>roku 2030 około 6,5%.</w:t>
      </w:r>
    </w:p>
    <w:p w:rsidR="003B7B76" w:rsidRPr="00420B96" w:rsidRDefault="003B7B76" w:rsidP="003B7B76">
      <w:pPr>
        <w:rPr>
          <w:sz w:val="22"/>
        </w:rPr>
      </w:pPr>
      <w:r w:rsidRPr="00420B96">
        <w:rPr>
          <w:sz w:val="22"/>
        </w:rPr>
        <w:t xml:space="preserve">W Polsce nie działają wystarczająco silne mechanizmy rynkowe na rynku energii elektrycznej zapewniające wysokie bezpieczeństwo w zakresie wytwarzania i dostaw energii elektrycznej. Również regulacje działalności sieciowej i funkcjonowania systemu elektroenergetycznego wymagają dalszego usprawnienia dla ograniczenia barier w rozwoju rynku energii elektrycznej. Dlatego też proponowane zmiany przepisów mają służyć rozwojowi mechanizmów rynkowych, wzmocnieniu pozycji operatorów systemu elektroenergetycznego w przypadku wystąpienia sytuacji nadzwyczajnych w systemie elektroenergetycznym oraz dywersyfikacji odpowiedzialności uczestników rynku energii za bezpieczeństwo dostaw energii elektrycznej. </w:t>
      </w:r>
    </w:p>
    <w:p w:rsidR="003B7B76" w:rsidRPr="00420B96" w:rsidRDefault="003B7B76" w:rsidP="003B7B76">
      <w:pPr>
        <w:rPr>
          <w:sz w:val="22"/>
        </w:rPr>
      </w:pPr>
      <w:r w:rsidRPr="00420B96">
        <w:rPr>
          <w:sz w:val="22"/>
        </w:rPr>
        <w:t>Prawo energetyczne zobowiązuje gminę do efektywn</w:t>
      </w:r>
      <w:r w:rsidR="009A6004">
        <w:rPr>
          <w:sz w:val="22"/>
        </w:rPr>
        <w:t>ego zaplanowania zaopatrzenia i </w:t>
      </w:r>
      <w:r w:rsidRPr="00420B96">
        <w:rPr>
          <w:sz w:val="22"/>
        </w:rPr>
        <w:t xml:space="preserve">wykorzystania energii. Poprzez podjęcie odpowiednich decyzji gmina może motywować </w:t>
      </w:r>
      <w:r w:rsidRPr="00420B96">
        <w:rPr>
          <w:sz w:val="22"/>
        </w:rPr>
        <w:lastRenderedPageBreak/>
        <w:t>i</w:t>
      </w:r>
      <w:r w:rsidR="009A6004">
        <w:rPr>
          <w:sz w:val="22"/>
        </w:rPr>
        <w:t> </w:t>
      </w:r>
      <w:r w:rsidRPr="00420B96">
        <w:rPr>
          <w:sz w:val="22"/>
        </w:rPr>
        <w:t xml:space="preserve">wspomagać przedsiębiorstwa energetyczne i mieszkańców w oszczędzaniu energii </w:t>
      </w:r>
      <w:r w:rsidR="00793B03" w:rsidRPr="00420B96">
        <w:rPr>
          <w:sz w:val="22"/>
        </w:rPr>
        <w:t>i </w:t>
      </w:r>
      <w:r w:rsidRPr="00420B96">
        <w:rPr>
          <w:sz w:val="22"/>
        </w:rPr>
        <w:t>ochronie środowiska. Planowanie energetyczne w gminie jest nie tylko obowiązkiem narzuconym przez Prawo energetyczne, ale daje możliwość kreowania lokalnej polityki energetycznej przez lokalne władze.</w:t>
      </w:r>
    </w:p>
    <w:p w:rsidR="003B7B76" w:rsidRPr="00420B96" w:rsidRDefault="003B7B76" w:rsidP="003B7B76">
      <w:pPr>
        <w:rPr>
          <w:sz w:val="22"/>
        </w:rPr>
      </w:pPr>
      <w:r w:rsidRPr="00420B96">
        <w:rPr>
          <w:sz w:val="22"/>
        </w:rPr>
        <w:t>Województwo śląskie posiada liczne instrumenty w kreowaniu regionalnej polityki energetycznej w postaci m.in. dokumentów strategicznych, z których najważniejszym jest ,,Strategia rozwoju województwa śląskiego na lata 2007 – 2020’’.</w:t>
      </w:r>
    </w:p>
    <w:p w:rsidR="003B7B76" w:rsidRPr="00420B96" w:rsidRDefault="003B7B76" w:rsidP="009E16D4">
      <w:pPr>
        <w:rPr>
          <w:sz w:val="22"/>
        </w:rPr>
      </w:pPr>
      <w:r w:rsidRPr="00420B96">
        <w:rPr>
          <w:sz w:val="22"/>
        </w:rPr>
        <w:t>,,Strategia rozwoju województwa śląskiego na lata 2007 – 2020’’ została przyjęta przez Sejmik Województwa w dniu 12 grudnia 2005 r. uchwałą Nr XLI/586/05. W dniu 30 maja 2012 r. Zarząd Województwa Śląskiego przyjął założenia do aktualizacji Strategii rozwoju województwa śląskiego.</w:t>
      </w:r>
    </w:p>
    <w:p w:rsidR="00220643" w:rsidRPr="00420B96" w:rsidRDefault="009E16D4" w:rsidP="009E16D4">
      <w:pPr>
        <w:rPr>
          <w:sz w:val="22"/>
        </w:rPr>
      </w:pPr>
      <w:r w:rsidRPr="00420B96">
        <w:rPr>
          <w:sz w:val="22"/>
        </w:rPr>
        <w:t>Projekt założeń do planu zaopatrzenia w ciepło, energię elektryczną i paliwa gazowe jest zgodny z Planem Gospodarki Niskoemisyjnej dla Gminy Czechowice-Dziedzice w ramach prowadzonych działań ankietyzacyjnych i pozyskiwania informacji od przedsiębiorstw, obiektów użytku publicznych i gestorów zajmujących się sieciami.</w:t>
      </w:r>
    </w:p>
    <w:p w:rsidR="009E16D4" w:rsidRPr="00420B96" w:rsidRDefault="009E16D4">
      <w:pPr>
        <w:spacing w:line="276" w:lineRule="auto"/>
        <w:jc w:val="left"/>
        <w:rPr>
          <w:rFonts w:eastAsiaTheme="majorEastAsia" w:cstheme="majorBidi"/>
          <w:b/>
          <w:color w:val="0B6B52" w:themeColor="accent6"/>
          <w:sz w:val="22"/>
        </w:rPr>
      </w:pPr>
    </w:p>
    <w:p w:rsidR="009A6004" w:rsidRDefault="009A6004">
      <w:pPr>
        <w:spacing w:line="276" w:lineRule="auto"/>
        <w:jc w:val="left"/>
        <w:rPr>
          <w:rFonts w:eastAsiaTheme="majorEastAsia" w:cstheme="majorBidi"/>
          <w:b/>
          <w:color w:val="0B6B52" w:themeColor="accent6"/>
          <w:sz w:val="22"/>
        </w:rPr>
      </w:pPr>
      <w:r>
        <w:rPr>
          <w:sz w:val="22"/>
        </w:rPr>
        <w:br w:type="page"/>
      </w:r>
    </w:p>
    <w:p w:rsidR="00A42A22" w:rsidRDefault="00A42A22" w:rsidP="00A42A22">
      <w:pPr>
        <w:pStyle w:val="Nagwek1"/>
        <w:rPr>
          <w:sz w:val="22"/>
          <w:szCs w:val="22"/>
        </w:rPr>
      </w:pPr>
      <w:bookmarkStart w:id="66" w:name="_Toc443381098"/>
      <w:r w:rsidRPr="00420B96">
        <w:rPr>
          <w:sz w:val="22"/>
          <w:szCs w:val="22"/>
        </w:rPr>
        <w:lastRenderedPageBreak/>
        <w:t>SYSTEMY ENERGETYCZNE</w:t>
      </w:r>
      <w:bookmarkEnd w:id="66"/>
    </w:p>
    <w:p w:rsidR="009A6004" w:rsidRPr="009A6004" w:rsidRDefault="009A6004" w:rsidP="009A6004"/>
    <w:p w:rsidR="00A42A22" w:rsidRDefault="00A42A22" w:rsidP="001F24E4">
      <w:pPr>
        <w:pStyle w:val="Nagwek2"/>
        <w:rPr>
          <w:sz w:val="22"/>
          <w:szCs w:val="22"/>
        </w:rPr>
      </w:pPr>
      <w:bookmarkStart w:id="67" w:name="_Toc443381099"/>
      <w:r w:rsidRPr="00420B96">
        <w:rPr>
          <w:sz w:val="22"/>
          <w:szCs w:val="22"/>
        </w:rPr>
        <w:t>SYSTEM GAZOWNICZY</w:t>
      </w:r>
      <w:bookmarkEnd w:id="67"/>
    </w:p>
    <w:p w:rsidR="009A6004" w:rsidRPr="009A6004" w:rsidRDefault="009A6004" w:rsidP="009A6004"/>
    <w:p w:rsidR="007F6A71" w:rsidRPr="00420B96" w:rsidRDefault="007F6A71" w:rsidP="00582F4C">
      <w:pPr>
        <w:pStyle w:val="Nagwek3"/>
        <w:rPr>
          <w:rStyle w:val="Normalnetreci"/>
          <w:sz w:val="22"/>
          <w:szCs w:val="22"/>
        </w:rPr>
      </w:pPr>
      <w:bookmarkStart w:id="68" w:name="_Toc138649253"/>
      <w:bookmarkStart w:id="69" w:name="_Toc147632734"/>
      <w:bookmarkStart w:id="70" w:name="_Toc443381100"/>
      <w:r w:rsidRPr="00420B96">
        <w:rPr>
          <w:rStyle w:val="Normalnetreci"/>
          <w:sz w:val="22"/>
          <w:szCs w:val="22"/>
        </w:rPr>
        <w:t>Informacje ogólne</w:t>
      </w:r>
      <w:bookmarkEnd w:id="68"/>
      <w:bookmarkEnd w:id="69"/>
      <w:bookmarkEnd w:id="70"/>
    </w:p>
    <w:p w:rsidR="00057FE0" w:rsidRPr="00420B96" w:rsidRDefault="00D60DA9" w:rsidP="00057FE0">
      <w:pPr>
        <w:rPr>
          <w:sz w:val="22"/>
        </w:rPr>
      </w:pPr>
      <w:r w:rsidRPr="00420B96">
        <w:rPr>
          <w:sz w:val="22"/>
        </w:rPr>
        <w:t xml:space="preserve">Na obszarze Gminy Czechowice-Dziedzice operatorem systemu dystrybucyjnego jest Polska Spółka Gazownictwa Sp. </w:t>
      </w:r>
      <w:r w:rsidR="00057FE0" w:rsidRPr="00420B96">
        <w:rPr>
          <w:sz w:val="22"/>
        </w:rPr>
        <w:t>z</w:t>
      </w:r>
      <w:r w:rsidRPr="00420B96">
        <w:rPr>
          <w:sz w:val="22"/>
        </w:rPr>
        <w:t xml:space="preserve"> o.o., zaś sprzedażą i przesyłem gazu zajmuje się PGNiG S.A.</w:t>
      </w:r>
      <w:r w:rsidR="00057FE0" w:rsidRPr="00420B96">
        <w:rPr>
          <w:sz w:val="22"/>
        </w:rPr>
        <w:t xml:space="preserve"> Operator systemu dystrybucyjnego jest odpowiedzialny za, między innymi:</w:t>
      </w:r>
    </w:p>
    <w:p w:rsidR="00057FE0" w:rsidRPr="00420B96" w:rsidRDefault="00057FE0" w:rsidP="00247D66">
      <w:pPr>
        <w:pStyle w:val="Akapitzlist"/>
        <w:numPr>
          <w:ilvl w:val="0"/>
          <w:numId w:val="18"/>
        </w:numPr>
        <w:jc w:val="left"/>
        <w:rPr>
          <w:sz w:val="22"/>
        </w:rPr>
      </w:pPr>
      <w:r w:rsidRPr="00420B96">
        <w:rPr>
          <w:sz w:val="22"/>
        </w:rPr>
        <w:t>dystrybucją paliwa gazowego powierzchniowego przed Sprzedawcę gazu,</w:t>
      </w:r>
    </w:p>
    <w:p w:rsidR="00057FE0" w:rsidRPr="00420B96" w:rsidRDefault="00057FE0" w:rsidP="00247D66">
      <w:pPr>
        <w:pStyle w:val="Akapitzlist"/>
        <w:numPr>
          <w:ilvl w:val="0"/>
          <w:numId w:val="18"/>
        </w:numPr>
        <w:jc w:val="left"/>
        <w:rPr>
          <w:sz w:val="22"/>
        </w:rPr>
      </w:pPr>
      <w:r w:rsidRPr="00420B96">
        <w:rPr>
          <w:sz w:val="22"/>
        </w:rPr>
        <w:t>kontrolą parametrów jakościowych dystrybuowanego paliwa gazowego,</w:t>
      </w:r>
    </w:p>
    <w:p w:rsidR="00057FE0" w:rsidRPr="00420B96" w:rsidRDefault="00057FE0" w:rsidP="00247D66">
      <w:pPr>
        <w:pStyle w:val="Akapitzlist"/>
        <w:numPr>
          <w:ilvl w:val="0"/>
          <w:numId w:val="18"/>
        </w:numPr>
        <w:jc w:val="left"/>
        <w:rPr>
          <w:sz w:val="22"/>
        </w:rPr>
      </w:pPr>
      <w:r w:rsidRPr="00420B96">
        <w:rPr>
          <w:sz w:val="22"/>
        </w:rPr>
        <w:t>wykonywaniem czynności eksploatacyjnych na sieci gazowej,</w:t>
      </w:r>
    </w:p>
    <w:p w:rsidR="00057FE0" w:rsidRPr="00420B96" w:rsidRDefault="00057FE0" w:rsidP="00247D66">
      <w:pPr>
        <w:pStyle w:val="Akapitzlist"/>
        <w:numPr>
          <w:ilvl w:val="0"/>
          <w:numId w:val="18"/>
        </w:numPr>
        <w:jc w:val="left"/>
        <w:rPr>
          <w:sz w:val="22"/>
        </w:rPr>
      </w:pPr>
      <w:r w:rsidRPr="00420B96">
        <w:rPr>
          <w:sz w:val="22"/>
        </w:rPr>
        <w:t>realizacją remontów, modernizacji i przebudowy sieci gazowej,</w:t>
      </w:r>
    </w:p>
    <w:p w:rsidR="00057FE0" w:rsidRPr="00420B96" w:rsidRDefault="00057FE0" w:rsidP="00247D66">
      <w:pPr>
        <w:pStyle w:val="Akapitzlist"/>
        <w:numPr>
          <w:ilvl w:val="0"/>
          <w:numId w:val="18"/>
        </w:numPr>
        <w:jc w:val="left"/>
        <w:rPr>
          <w:sz w:val="22"/>
        </w:rPr>
      </w:pPr>
      <w:r w:rsidRPr="00420B96">
        <w:rPr>
          <w:sz w:val="22"/>
        </w:rPr>
        <w:t>rozbudową sieci gazowej i budową przyłączy gazowych na potrzeby odbiorców gazu,</w:t>
      </w:r>
    </w:p>
    <w:p w:rsidR="00057FE0" w:rsidRPr="00420B96" w:rsidRDefault="00057FE0" w:rsidP="00247D66">
      <w:pPr>
        <w:pStyle w:val="Akapitzlist"/>
        <w:numPr>
          <w:ilvl w:val="0"/>
          <w:numId w:val="18"/>
        </w:numPr>
        <w:jc w:val="left"/>
        <w:rPr>
          <w:sz w:val="22"/>
        </w:rPr>
      </w:pPr>
      <w:r w:rsidRPr="00420B96">
        <w:rPr>
          <w:sz w:val="22"/>
        </w:rPr>
        <w:t>przyłączaniem do sieci gazowej</w:t>
      </w:r>
    </w:p>
    <w:p w:rsidR="00057FE0" w:rsidRPr="00420B96" w:rsidRDefault="00057FE0" w:rsidP="00247D66">
      <w:pPr>
        <w:pStyle w:val="Akapitzlist"/>
        <w:numPr>
          <w:ilvl w:val="0"/>
          <w:numId w:val="18"/>
        </w:numPr>
        <w:jc w:val="left"/>
        <w:rPr>
          <w:sz w:val="22"/>
        </w:rPr>
      </w:pPr>
      <w:r w:rsidRPr="00420B96">
        <w:rPr>
          <w:sz w:val="22"/>
        </w:rPr>
        <w:t>kontrolą poboru gazu</w:t>
      </w:r>
    </w:p>
    <w:p w:rsidR="00057FE0" w:rsidRPr="00420B96" w:rsidRDefault="00057FE0" w:rsidP="00247D66">
      <w:pPr>
        <w:pStyle w:val="Akapitzlist"/>
        <w:numPr>
          <w:ilvl w:val="0"/>
          <w:numId w:val="18"/>
        </w:numPr>
        <w:jc w:val="left"/>
        <w:rPr>
          <w:sz w:val="22"/>
        </w:rPr>
      </w:pPr>
      <w:r w:rsidRPr="00420B96">
        <w:rPr>
          <w:sz w:val="22"/>
        </w:rPr>
        <w:t>prowadzeniem Pogotowia Gazowego.</w:t>
      </w:r>
    </w:p>
    <w:p w:rsidR="00057FE0" w:rsidRPr="00420B96" w:rsidRDefault="00057FE0" w:rsidP="00057FE0">
      <w:pPr>
        <w:rPr>
          <w:sz w:val="22"/>
        </w:rPr>
      </w:pPr>
      <w:r w:rsidRPr="00420B96">
        <w:rPr>
          <w:sz w:val="22"/>
        </w:rPr>
        <w:t xml:space="preserve">Sieć gazowa jest w dobrym stanie technicznym i może być wykorzystana dla potencjalnych, nowych odbiorców, a wszelkie inwestycje związane z rozbudową sieci będą </w:t>
      </w:r>
      <w:r w:rsidR="009A6004">
        <w:rPr>
          <w:sz w:val="22"/>
        </w:rPr>
        <w:t>realizowane w </w:t>
      </w:r>
      <w:r w:rsidRPr="00420B96">
        <w:rPr>
          <w:sz w:val="22"/>
        </w:rPr>
        <w:t>ramach potrzeb zgłaszanych przez nowych inwestorów i przy założeniu opłacalności takiej inwestycji dla operatora systemu. Bieżące prace modernizacyjne i remonty są przeprowadzane w</w:t>
      </w:r>
      <w:r w:rsidR="00793B03" w:rsidRPr="00420B96">
        <w:rPr>
          <w:sz w:val="22"/>
        </w:rPr>
        <w:t xml:space="preserve"> ramach potrzeby na bieżąco i w </w:t>
      </w:r>
      <w:r w:rsidRPr="00420B96">
        <w:rPr>
          <w:sz w:val="22"/>
        </w:rPr>
        <w:t xml:space="preserve">przypadku występowania środków finansowych w PSG Sp. z o.o. Charakterystyka sieci </w:t>
      </w:r>
      <w:r w:rsidR="009A6004">
        <w:rPr>
          <w:sz w:val="22"/>
        </w:rPr>
        <w:t>gazowej została przedstawiona w </w:t>
      </w:r>
      <w:r w:rsidRPr="00420B96">
        <w:rPr>
          <w:sz w:val="22"/>
        </w:rPr>
        <w:t>tabeli</w:t>
      </w:r>
      <w:r w:rsidR="00E532B8" w:rsidRPr="00420B96">
        <w:rPr>
          <w:sz w:val="22"/>
        </w:rPr>
        <w:t>.</w:t>
      </w:r>
    </w:p>
    <w:p w:rsidR="00057FE0" w:rsidRPr="009A6004" w:rsidRDefault="00057FE0" w:rsidP="00057FE0">
      <w:pPr>
        <w:pStyle w:val="Legenda"/>
        <w:rPr>
          <w:color w:val="808080" w:themeColor="background1" w:themeShade="80"/>
          <w:sz w:val="20"/>
          <w:szCs w:val="22"/>
        </w:rPr>
      </w:pPr>
      <w:bookmarkStart w:id="71" w:name="_Toc443381015"/>
      <w:r w:rsidRPr="009A6004">
        <w:rPr>
          <w:color w:val="808080" w:themeColor="background1" w:themeShade="80"/>
          <w:sz w:val="20"/>
          <w:szCs w:val="22"/>
        </w:rPr>
        <w:t xml:space="preserve">Tabela </w:t>
      </w:r>
      <w:r w:rsidR="00674796" w:rsidRPr="009A6004">
        <w:rPr>
          <w:color w:val="808080" w:themeColor="background1" w:themeShade="80"/>
          <w:sz w:val="20"/>
          <w:szCs w:val="22"/>
        </w:rPr>
        <w:fldChar w:fldCharType="begin"/>
      </w:r>
      <w:r w:rsidRPr="009A6004">
        <w:rPr>
          <w:color w:val="808080" w:themeColor="background1" w:themeShade="80"/>
          <w:sz w:val="20"/>
          <w:szCs w:val="22"/>
        </w:rPr>
        <w:instrText xml:space="preserve"> SEQ Tabela \* ARABIC </w:instrText>
      </w:r>
      <w:r w:rsidR="00674796" w:rsidRPr="009A6004">
        <w:rPr>
          <w:color w:val="808080" w:themeColor="background1" w:themeShade="80"/>
          <w:sz w:val="20"/>
          <w:szCs w:val="22"/>
        </w:rPr>
        <w:fldChar w:fldCharType="separate"/>
      </w:r>
      <w:r w:rsidR="0050628D">
        <w:rPr>
          <w:noProof/>
          <w:color w:val="808080" w:themeColor="background1" w:themeShade="80"/>
          <w:sz w:val="20"/>
          <w:szCs w:val="22"/>
        </w:rPr>
        <w:t>14</w:t>
      </w:r>
      <w:r w:rsidR="00674796" w:rsidRPr="009A6004">
        <w:rPr>
          <w:color w:val="808080" w:themeColor="background1" w:themeShade="80"/>
          <w:sz w:val="20"/>
          <w:szCs w:val="22"/>
        </w:rPr>
        <w:fldChar w:fldCharType="end"/>
      </w:r>
      <w:r w:rsidRPr="009A6004">
        <w:rPr>
          <w:color w:val="808080" w:themeColor="background1" w:themeShade="80"/>
          <w:sz w:val="20"/>
          <w:szCs w:val="22"/>
        </w:rPr>
        <w:t xml:space="preserve"> Charakterystyka sieci gazowej na obszarze Gminy Czechowice-Dziedzice w latach 2010-2014.</w:t>
      </w:r>
      <w:bookmarkEnd w:id="71"/>
    </w:p>
    <w:tbl>
      <w:tblPr>
        <w:tblW w:w="5000" w:type="pct"/>
        <w:tblBorders>
          <w:top w:val="single" w:sz="6" w:space="0" w:color="13B98D" w:themeColor="text1" w:themeTint="A6"/>
          <w:left w:val="single" w:sz="6" w:space="0" w:color="13B98D" w:themeColor="text1" w:themeTint="A6"/>
          <w:bottom w:val="single" w:sz="6" w:space="0" w:color="13B98D" w:themeColor="text1" w:themeTint="A6"/>
          <w:right w:val="single" w:sz="6" w:space="0" w:color="13B98D" w:themeColor="text1" w:themeTint="A6"/>
          <w:insideH w:val="single" w:sz="6" w:space="0" w:color="13B98D" w:themeColor="text1" w:themeTint="A6"/>
          <w:insideV w:val="single" w:sz="6" w:space="0" w:color="13B98D" w:themeColor="text1" w:themeTint="A6"/>
        </w:tblBorders>
        <w:tblCellMar>
          <w:left w:w="30" w:type="dxa"/>
          <w:right w:w="30" w:type="dxa"/>
        </w:tblCellMar>
        <w:tblLook w:val="0000" w:firstRow="0" w:lastRow="0" w:firstColumn="0" w:lastColumn="0" w:noHBand="0" w:noVBand="0"/>
      </w:tblPr>
      <w:tblGrid>
        <w:gridCol w:w="390"/>
        <w:gridCol w:w="3912"/>
        <w:gridCol w:w="1088"/>
        <w:gridCol w:w="935"/>
        <w:gridCol w:w="935"/>
        <w:gridCol w:w="935"/>
        <w:gridCol w:w="937"/>
      </w:tblGrid>
      <w:tr w:rsidR="00057FE0" w:rsidRPr="00420B96" w:rsidTr="00E532B8">
        <w:trPr>
          <w:trHeight w:val="397"/>
        </w:trPr>
        <w:tc>
          <w:tcPr>
            <w:tcW w:w="200" w:type="pct"/>
            <w:shd w:val="clear" w:color="auto" w:fill="13B98D" w:themeFill="text1" w:themeFillTint="A6"/>
            <w:vAlign w:val="center"/>
          </w:tcPr>
          <w:p w:rsidR="00057FE0" w:rsidRPr="00420B96" w:rsidRDefault="00057FE0" w:rsidP="00E532B8">
            <w:pPr>
              <w:pStyle w:val="Bezodstpw"/>
              <w:jc w:val="center"/>
              <w:rPr>
                <w:rFonts w:asciiTheme="majorHAnsi" w:hAnsiTheme="majorHAnsi" w:cstheme="majorHAnsi"/>
                <w:b/>
              </w:rPr>
            </w:pPr>
            <w:r w:rsidRPr="00420B96">
              <w:rPr>
                <w:rFonts w:asciiTheme="majorHAnsi" w:hAnsiTheme="majorHAnsi" w:cstheme="majorHAnsi"/>
                <w:b/>
              </w:rPr>
              <w:t>Lp.</w:t>
            </w:r>
          </w:p>
        </w:tc>
        <w:tc>
          <w:tcPr>
            <w:tcW w:w="2144" w:type="pct"/>
            <w:shd w:val="clear" w:color="auto" w:fill="13B98D" w:themeFill="text1" w:themeFillTint="A6"/>
            <w:vAlign w:val="center"/>
          </w:tcPr>
          <w:p w:rsidR="00057FE0" w:rsidRPr="00420B96" w:rsidRDefault="00057FE0" w:rsidP="00E532B8">
            <w:pPr>
              <w:pStyle w:val="Bezodstpw"/>
              <w:jc w:val="center"/>
              <w:rPr>
                <w:rFonts w:asciiTheme="majorHAnsi" w:hAnsiTheme="majorHAnsi" w:cstheme="majorHAnsi"/>
                <w:b/>
              </w:rPr>
            </w:pPr>
            <w:r w:rsidRPr="00420B96">
              <w:rPr>
                <w:rFonts w:asciiTheme="majorHAnsi" w:hAnsiTheme="majorHAnsi" w:cstheme="majorHAnsi"/>
                <w:b/>
              </w:rPr>
              <w:t>Wybrane informacje</w:t>
            </w:r>
          </w:p>
        </w:tc>
        <w:tc>
          <w:tcPr>
            <w:tcW w:w="598" w:type="pct"/>
            <w:shd w:val="clear" w:color="auto" w:fill="13B98D" w:themeFill="text1" w:themeFillTint="A6"/>
            <w:vAlign w:val="center"/>
          </w:tcPr>
          <w:p w:rsidR="00057FE0" w:rsidRPr="00420B96" w:rsidRDefault="00057FE0" w:rsidP="00E532B8">
            <w:pPr>
              <w:pStyle w:val="Bezodstpw"/>
              <w:jc w:val="center"/>
              <w:rPr>
                <w:rFonts w:asciiTheme="majorHAnsi" w:hAnsiTheme="majorHAnsi" w:cstheme="majorHAnsi"/>
                <w:b/>
              </w:rPr>
            </w:pPr>
            <w:r w:rsidRPr="00420B96">
              <w:rPr>
                <w:rFonts w:asciiTheme="majorHAnsi" w:hAnsiTheme="majorHAnsi" w:cstheme="majorHAnsi"/>
                <w:b/>
              </w:rPr>
              <w:t>2010</w:t>
            </w:r>
          </w:p>
        </w:tc>
        <w:tc>
          <w:tcPr>
            <w:tcW w:w="514" w:type="pct"/>
            <w:shd w:val="clear" w:color="auto" w:fill="13B98D" w:themeFill="text1" w:themeFillTint="A6"/>
            <w:vAlign w:val="center"/>
          </w:tcPr>
          <w:p w:rsidR="00057FE0" w:rsidRPr="00420B96" w:rsidRDefault="00057FE0" w:rsidP="00E532B8">
            <w:pPr>
              <w:pStyle w:val="Bezodstpw"/>
              <w:jc w:val="center"/>
              <w:rPr>
                <w:rFonts w:asciiTheme="majorHAnsi" w:hAnsiTheme="majorHAnsi" w:cstheme="majorHAnsi"/>
                <w:b/>
              </w:rPr>
            </w:pPr>
            <w:r w:rsidRPr="00420B96">
              <w:rPr>
                <w:rFonts w:asciiTheme="majorHAnsi" w:hAnsiTheme="majorHAnsi" w:cstheme="majorHAnsi"/>
                <w:b/>
              </w:rPr>
              <w:t>2011</w:t>
            </w:r>
          </w:p>
        </w:tc>
        <w:tc>
          <w:tcPr>
            <w:tcW w:w="514" w:type="pct"/>
            <w:shd w:val="clear" w:color="auto" w:fill="13B98D" w:themeFill="text1" w:themeFillTint="A6"/>
            <w:vAlign w:val="center"/>
          </w:tcPr>
          <w:p w:rsidR="00057FE0" w:rsidRPr="00420B96" w:rsidRDefault="00057FE0" w:rsidP="00E532B8">
            <w:pPr>
              <w:pStyle w:val="Bezodstpw"/>
              <w:jc w:val="center"/>
              <w:rPr>
                <w:rFonts w:asciiTheme="majorHAnsi" w:hAnsiTheme="majorHAnsi" w:cstheme="majorHAnsi"/>
                <w:b/>
              </w:rPr>
            </w:pPr>
            <w:r w:rsidRPr="00420B96">
              <w:rPr>
                <w:rFonts w:asciiTheme="majorHAnsi" w:hAnsiTheme="majorHAnsi" w:cstheme="majorHAnsi"/>
                <w:b/>
              </w:rPr>
              <w:t>2012</w:t>
            </w:r>
          </w:p>
        </w:tc>
        <w:tc>
          <w:tcPr>
            <w:tcW w:w="514" w:type="pct"/>
            <w:shd w:val="clear" w:color="auto" w:fill="13B98D" w:themeFill="text1" w:themeFillTint="A6"/>
            <w:vAlign w:val="center"/>
          </w:tcPr>
          <w:p w:rsidR="00057FE0" w:rsidRPr="00420B96" w:rsidRDefault="00057FE0" w:rsidP="00E532B8">
            <w:pPr>
              <w:pStyle w:val="Bezodstpw"/>
              <w:jc w:val="center"/>
              <w:rPr>
                <w:rFonts w:asciiTheme="majorHAnsi" w:hAnsiTheme="majorHAnsi" w:cstheme="majorHAnsi"/>
                <w:b/>
              </w:rPr>
            </w:pPr>
            <w:r w:rsidRPr="00420B96">
              <w:rPr>
                <w:rFonts w:asciiTheme="majorHAnsi" w:hAnsiTheme="majorHAnsi" w:cstheme="majorHAnsi"/>
                <w:b/>
              </w:rPr>
              <w:t>2013</w:t>
            </w:r>
          </w:p>
        </w:tc>
        <w:tc>
          <w:tcPr>
            <w:tcW w:w="515" w:type="pct"/>
            <w:shd w:val="clear" w:color="auto" w:fill="13B98D" w:themeFill="text1" w:themeFillTint="A6"/>
            <w:vAlign w:val="center"/>
          </w:tcPr>
          <w:p w:rsidR="00057FE0" w:rsidRPr="00420B96" w:rsidRDefault="00057FE0" w:rsidP="00E532B8">
            <w:pPr>
              <w:pStyle w:val="Bezodstpw"/>
              <w:jc w:val="center"/>
              <w:rPr>
                <w:rFonts w:asciiTheme="majorHAnsi" w:hAnsiTheme="majorHAnsi" w:cstheme="majorHAnsi"/>
                <w:b/>
              </w:rPr>
            </w:pPr>
            <w:r w:rsidRPr="00420B96">
              <w:rPr>
                <w:rFonts w:asciiTheme="majorHAnsi" w:hAnsiTheme="majorHAnsi" w:cstheme="majorHAnsi"/>
                <w:b/>
              </w:rPr>
              <w:t>2014</w:t>
            </w:r>
          </w:p>
        </w:tc>
      </w:tr>
      <w:tr w:rsidR="00057FE0" w:rsidRPr="00420B96" w:rsidTr="00E532B8">
        <w:trPr>
          <w:trHeight w:val="397"/>
        </w:trPr>
        <w:tc>
          <w:tcPr>
            <w:tcW w:w="200"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l.</w:t>
            </w:r>
          </w:p>
        </w:tc>
        <w:tc>
          <w:tcPr>
            <w:tcW w:w="214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Łączna długość sieci gazowej wraz z przyłączami (m)</w:t>
            </w:r>
          </w:p>
        </w:tc>
        <w:tc>
          <w:tcPr>
            <w:tcW w:w="598" w:type="pct"/>
            <w:vAlign w:val="center"/>
          </w:tcPr>
          <w:p w:rsidR="00057FE0" w:rsidRPr="00420B96" w:rsidRDefault="00057FE0" w:rsidP="00E532B8">
            <w:pPr>
              <w:pStyle w:val="Bezodstpw"/>
              <w:jc w:val="center"/>
              <w:rPr>
                <w:rFonts w:asciiTheme="majorHAnsi" w:hAnsiTheme="majorHAnsi" w:cstheme="majorHAnsi"/>
                <w:bCs/>
              </w:rPr>
            </w:pPr>
            <w:r w:rsidRPr="00420B96">
              <w:rPr>
                <w:rFonts w:asciiTheme="majorHAnsi" w:hAnsiTheme="majorHAnsi" w:cstheme="majorHAnsi"/>
                <w:bCs/>
              </w:rPr>
              <w:t>382 794</w:t>
            </w:r>
          </w:p>
        </w:tc>
        <w:tc>
          <w:tcPr>
            <w:tcW w:w="514" w:type="pct"/>
            <w:vAlign w:val="center"/>
          </w:tcPr>
          <w:p w:rsidR="00057FE0" w:rsidRPr="00420B96" w:rsidRDefault="00057FE0" w:rsidP="00E532B8">
            <w:pPr>
              <w:pStyle w:val="Bezodstpw"/>
              <w:jc w:val="center"/>
              <w:rPr>
                <w:rFonts w:asciiTheme="majorHAnsi" w:hAnsiTheme="majorHAnsi" w:cstheme="majorHAnsi"/>
                <w:bCs/>
              </w:rPr>
            </w:pPr>
            <w:r w:rsidRPr="00420B96">
              <w:rPr>
                <w:rFonts w:asciiTheme="majorHAnsi" w:hAnsiTheme="majorHAnsi" w:cstheme="majorHAnsi"/>
                <w:bCs/>
              </w:rPr>
              <w:t>382 640</w:t>
            </w:r>
          </w:p>
        </w:tc>
        <w:tc>
          <w:tcPr>
            <w:tcW w:w="514" w:type="pct"/>
            <w:vAlign w:val="center"/>
          </w:tcPr>
          <w:p w:rsidR="00057FE0" w:rsidRPr="00420B96" w:rsidRDefault="00057FE0" w:rsidP="00E532B8">
            <w:pPr>
              <w:pStyle w:val="Bezodstpw"/>
              <w:jc w:val="center"/>
              <w:rPr>
                <w:rFonts w:asciiTheme="majorHAnsi" w:hAnsiTheme="majorHAnsi" w:cstheme="majorHAnsi"/>
                <w:bCs/>
              </w:rPr>
            </w:pPr>
            <w:r w:rsidRPr="00420B96">
              <w:rPr>
                <w:rFonts w:asciiTheme="majorHAnsi" w:hAnsiTheme="majorHAnsi" w:cstheme="majorHAnsi"/>
                <w:bCs/>
              </w:rPr>
              <w:t>385 131</w:t>
            </w:r>
          </w:p>
        </w:tc>
        <w:tc>
          <w:tcPr>
            <w:tcW w:w="514" w:type="pct"/>
            <w:vAlign w:val="center"/>
          </w:tcPr>
          <w:p w:rsidR="00057FE0" w:rsidRPr="00420B96" w:rsidRDefault="00057FE0" w:rsidP="00E532B8">
            <w:pPr>
              <w:pStyle w:val="Bezodstpw"/>
              <w:jc w:val="center"/>
              <w:rPr>
                <w:rFonts w:asciiTheme="majorHAnsi" w:hAnsiTheme="majorHAnsi" w:cstheme="majorHAnsi"/>
                <w:bCs/>
              </w:rPr>
            </w:pPr>
            <w:r w:rsidRPr="00420B96">
              <w:rPr>
                <w:rFonts w:asciiTheme="majorHAnsi" w:hAnsiTheme="majorHAnsi" w:cstheme="majorHAnsi"/>
                <w:bCs/>
              </w:rPr>
              <w:t>387 631</w:t>
            </w:r>
          </w:p>
        </w:tc>
        <w:tc>
          <w:tcPr>
            <w:tcW w:w="515" w:type="pct"/>
            <w:vAlign w:val="center"/>
          </w:tcPr>
          <w:p w:rsidR="00057FE0" w:rsidRPr="00420B96" w:rsidRDefault="00057FE0" w:rsidP="00E532B8">
            <w:pPr>
              <w:pStyle w:val="Bezodstpw"/>
              <w:jc w:val="center"/>
              <w:rPr>
                <w:rFonts w:asciiTheme="majorHAnsi" w:hAnsiTheme="majorHAnsi" w:cstheme="majorHAnsi"/>
                <w:bCs/>
              </w:rPr>
            </w:pPr>
            <w:r w:rsidRPr="00420B96">
              <w:rPr>
                <w:rFonts w:asciiTheme="majorHAnsi" w:hAnsiTheme="majorHAnsi" w:cstheme="majorHAnsi"/>
                <w:bCs/>
              </w:rPr>
              <w:t>390 144</w:t>
            </w:r>
          </w:p>
        </w:tc>
      </w:tr>
      <w:tr w:rsidR="00057FE0" w:rsidRPr="00420B96" w:rsidTr="00E532B8">
        <w:trPr>
          <w:trHeight w:val="397"/>
        </w:trPr>
        <w:tc>
          <w:tcPr>
            <w:tcW w:w="200"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1.</w:t>
            </w:r>
          </w:p>
        </w:tc>
        <w:tc>
          <w:tcPr>
            <w:tcW w:w="214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Sieć wysokiego ciśnienia (m)</w:t>
            </w:r>
          </w:p>
        </w:tc>
        <w:tc>
          <w:tcPr>
            <w:tcW w:w="598"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7 982</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5 749</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5 749</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5 749</w:t>
            </w:r>
          </w:p>
        </w:tc>
        <w:tc>
          <w:tcPr>
            <w:tcW w:w="515"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5 749</w:t>
            </w:r>
          </w:p>
        </w:tc>
      </w:tr>
      <w:tr w:rsidR="00057FE0" w:rsidRPr="00420B96" w:rsidTr="00E532B8">
        <w:trPr>
          <w:trHeight w:val="397"/>
        </w:trPr>
        <w:tc>
          <w:tcPr>
            <w:tcW w:w="200"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2.</w:t>
            </w:r>
          </w:p>
        </w:tc>
        <w:tc>
          <w:tcPr>
            <w:tcW w:w="214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Sieć średniego ciśnienia z przyłączami (m)</w:t>
            </w:r>
          </w:p>
        </w:tc>
        <w:tc>
          <w:tcPr>
            <w:tcW w:w="598"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275 914</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277 494</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279 229</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281 344</w:t>
            </w:r>
          </w:p>
        </w:tc>
        <w:tc>
          <w:tcPr>
            <w:tcW w:w="515"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283 456</w:t>
            </w:r>
          </w:p>
        </w:tc>
      </w:tr>
      <w:tr w:rsidR="00057FE0" w:rsidRPr="00420B96" w:rsidTr="00E532B8">
        <w:trPr>
          <w:trHeight w:val="397"/>
        </w:trPr>
        <w:tc>
          <w:tcPr>
            <w:tcW w:w="200"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3.</w:t>
            </w:r>
          </w:p>
        </w:tc>
        <w:tc>
          <w:tcPr>
            <w:tcW w:w="214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Siećniskiego ciśnienia z przyłączami (m)</w:t>
            </w:r>
          </w:p>
        </w:tc>
        <w:tc>
          <w:tcPr>
            <w:tcW w:w="598"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98 898</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99 397</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100 153</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100 538</w:t>
            </w:r>
          </w:p>
        </w:tc>
        <w:tc>
          <w:tcPr>
            <w:tcW w:w="515"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100 939</w:t>
            </w:r>
          </w:p>
        </w:tc>
      </w:tr>
      <w:tr w:rsidR="00057FE0" w:rsidRPr="00420B96" w:rsidTr="00E532B8">
        <w:trPr>
          <w:trHeight w:val="397"/>
        </w:trPr>
        <w:tc>
          <w:tcPr>
            <w:tcW w:w="200"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4.</w:t>
            </w:r>
          </w:p>
        </w:tc>
        <w:tc>
          <w:tcPr>
            <w:tcW w:w="214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 xml:space="preserve">Ilość przyłączy gazowych średniego i niskiego ciśnienia (szt.)                            </w:t>
            </w:r>
          </w:p>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w tym do budynków mieszkalnych</w:t>
            </w:r>
          </w:p>
        </w:tc>
        <w:tc>
          <w:tcPr>
            <w:tcW w:w="598"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5985  5713</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6 064        5 786</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6 147        5 863</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6 219        5 930</w:t>
            </w:r>
          </w:p>
        </w:tc>
        <w:tc>
          <w:tcPr>
            <w:tcW w:w="515"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6 303        6 004</w:t>
            </w:r>
          </w:p>
        </w:tc>
      </w:tr>
      <w:tr w:rsidR="00057FE0" w:rsidRPr="00420B96" w:rsidTr="00E532B8">
        <w:trPr>
          <w:trHeight w:val="397"/>
        </w:trPr>
        <w:tc>
          <w:tcPr>
            <w:tcW w:w="200"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lastRenderedPageBreak/>
              <w:t>5.</w:t>
            </w:r>
          </w:p>
        </w:tc>
        <w:tc>
          <w:tcPr>
            <w:tcW w:w="214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Stacje gazowe I0 (szt.)</w:t>
            </w:r>
          </w:p>
        </w:tc>
        <w:tc>
          <w:tcPr>
            <w:tcW w:w="598"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3</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3</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3</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3</w:t>
            </w:r>
          </w:p>
        </w:tc>
        <w:tc>
          <w:tcPr>
            <w:tcW w:w="515"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3</w:t>
            </w:r>
          </w:p>
        </w:tc>
      </w:tr>
      <w:tr w:rsidR="00057FE0" w:rsidRPr="00420B96" w:rsidTr="00E532B8">
        <w:trPr>
          <w:trHeight w:val="397"/>
        </w:trPr>
        <w:tc>
          <w:tcPr>
            <w:tcW w:w="200"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6.</w:t>
            </w:r>
          </w:p>
        </w:tc>
        <w:tc>
          <w:tcPr>
            <w:tcW w:w="214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Stacje gazowe II0 (szt.)</w:t>
            </w:r>
          </w:p>
        </w:tc>
        <w:tc>
          <w:tcPr>
            <w:tcW w:w="598"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8</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8</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8</w:t>
            </w:r>
          </w:p>
        </w:tc>
        <w:tc>
          <w:tcPr>
            <w:tcW w:w="514"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8</w:t>
            </w:r>
          </w:p>
        </w:tc>
        <w:tc>
          <w:tcPr>
            <w:tcW w:w="515" w:type="pct"/>
            <w:vAlign w:val="center"/>
          </w:tcPr>
          <w:p w:rsidR="00057FE0" w:rsidRPr="00420B96" w:rsidRDefault="00057FE0" w:rsidP="00E532B8">
            <w:pPr>
              <w:pStyle w:val="Bezodstpw"/>
              <w:jc w:val="center"/>
              <w:rPr>
                <w:rFonts w:asciiTheme="majorHAnsi" w:hAnsiTheme="majorHAnsi" w:cstheme="majorHAnsi"/>
              </w:rPr>
            </w:pPr>
            <w:r w:rsidRPr="00420B96">
              <w:rPr>
                <w:rFonts w:asciiTheme="majorHAnsi" w:hAnsiTheme="majorHAnsi" w:cstheme="majorHAnsi"/>
              </w:rPr>
              <w:t>7</w:t>
            </w:r>
          </w:p>
        </w:tc>
      </w:tr>
    </w:tbl>
    <w:p w:rsidR="00057FE0" w:rsidRPr="009A6004" w:rsidRDefault="00057FE0" w:rsidP="009A6004">
      <w:pPr>
        <w:pStyle w:val="rdo"/>
        <w:rPr>
          <w:b/>
          <w:color w:val="808080" w:themeColor="background1" w:themeShade="80"/>
        </w:rPr>
      </w:pPr>
      <w:r w:rsidRPr="009A6004">
        <w:rPr>
          <w:b/>
          <w:color w:val="808080" w:themeColor="background1" w:themeShade="80"/>
        </w:rPr>
        <w:t>Źródło: Polska Spółka Gazownictwa Sp. z o.o. Oddział w Zabrzu</w:t>
      </w:r>
    </w:p>
    <w:p w:rsidR="00057FE0" w:rsidRPr="00420B96" w:rsidRDefault="00057FE0" w:rsidP="00057FE0">
      <w:pPr>
        <w:rPr>
          <w:sz w:val="22"/>
        </w:rPr>
      </w:pPr>
      <w:r w:rsidRPr="00420B96">
        <w:rPr>
          <w:sz w:val="22"/>
        </w:rPr>
        <w:t>W ciągu ostatnich lat sieć gazowa na obszarze Gminy jest sukcesywnie wydł</w:t>
      </w:r>
      <w:r w:rsidR="00793B03" w:rsidRPr="00420B96">
        <w:rPr>
          <w:sz w:val="22"/>
        </w:rPr>
        <w:t>użana i </w:t>
      </w:r>
      <w:r w:rsidRPr="00420B96">
        <w:rPr>
          <w:sz w:val="22"/>
        </w:rPr>
        <w:t>występują nowe przyłączenia odbiorców. Na koni</w:t>
      </w:r>
      <w:r w:rsidR="00793B03" w:rsidRPr="00420B96">
        <w:rPr>
          <w:sz w:val="22"/>
        </w:rPr>
        <w:t>ec 2014 roku sieć gazowa wraz z </w:t>
      </w:r>
      <w:r w:rsidRPr="00420B96">
        <w:rPr>
          <w:sz w:val="22"/>
        </w:rPr>
        <w:t xml:space="preserve">przyłączami miała długość ponad 390 tys. m na co składało się </w:t>
      </w:r>
      <w:r w:rsidR="00E532B8" w:rsidRPr="00420B96">
        <w:rPr>
          <w:sz w:val="22"/>
        </w:rPr>
        <w:t>6 303 przyłączy gazowych średniego ciśnienia i 6 004 przyłączy nisk</w:t>
      </w:r>
      <w:r w:rsidR="00793B03" w:rsidRPr="00420B96">
        <w:rPr>
          <w:sz w:val="22"/>
        </w:rPr>
        <w:t>iego ciśnienia. Rozwój sieci, w </w:t>
      </w:r>
      <w:r w:rsidR="00E532B8" w:rsidRPr="00420B96">
        <w:rPr>
          <w:sz w:val="22"/>
        </w:rPr>
        <w:t>zakresie podłączeń nowych odbiorców, przedstawiono na wykresie poniżej.</w:t>
      </w:r>
    </w:p>
    <w:p w:rsidR="009E16D4" w:rsidRPr="00420B96" w:rsidRDefault="009E16D4" w:rsidP="00057FE0">
      <w:pPr>
        <w:rPr>
          <w:sz w:val="22"/>
        </w:rPr>
      </w:pPr>
    </w:p>
    <w:p w:rsidR="00057FE0" w:rsidRPr="009A6004" w:rsidRDefault="00E532B8" w:rsidP="00E532B8">
      <w:pPr>
        <w:pStyle w:val="Legenda"/>
        <w:rPr>
          <w:sz w:val="20"/>
          <w:szCs w:val="22"/>
        </w:rPr>
      </w:pPr>
      <w:bookmarkStart w:id="72" w:name="_Toc435104350"/>
      <w:bookmarkStart w:id="73" w:name="_Toc443381054"/>
      <w:r w:rsidRPr="009A6004">
        <w:rPr>
          <w:sz w:val="20"/>
          <w:szCs w:val="22"/>
        </w:rPr>
        <w:t xml:space="preserve">Rysunek </w:t>
      </w:r>
      <w:r w:rsidR="00674796" w:rsidRPr="009A6004">
        <w:rPr>
          <w:sz w:val="20"/>
          <w:szCs w:val="22"/>
        </w:rPr>
        <w:fldChar w:fldCharType="begin"/>
      </w:r>
      <w:r w:rsidR="001D3375" w:rsidRPr="009A6004">
        <w:rPr>
          <w:sz w:val="20"/>
          <w:szCs w:val="22"/>
        </w:rPr>
        <w:instrText xml:space="preserve"> SEQ Rysunek \* ARABIC </w:instrText>
      </w:r>
      <w:r w:rsidR="00674796" w:rsidRPr="009A6004">
        <w:rPr>
          <w:sz w:val="20"/>
          <w:szCs w:val="22"/>
        </w:rPr>
        <w:fldChar w:fldCharType="separate"/>
      </w:r>
      <w:r w:rsidR="0050628D">
        <w:rPr>
          <w:noProof/>
          <w:sz w:val="20"/>
          <w:szCs w:val="22"/>
        </w:rPr>
        <w:t>3</w:t>
      </w:r>
      <w:r w:rsidR="00674796" w:rsidRPr="009A6004">
        <w:rPr>
          <w:sz w:val="20"/>
          <w:szCs w:val="22"/>
        </w:rPr>
        <w:fldChar w:fldCharType="end"/>
      </w:r>
      <w:r w:rsidRPr="009A6004">
        <w:rPr>
          <w:sz w:val="20"/>
          <w:szCs w:val="22"/>
        </w:rPr>
        <w:t xml:space="preserve"> Skumulowana ilość przyłączy gazowych w latach 2010-2014.</w:t>
      </w:r>
      <w:bookmarkEnd w:id="72"/>
      <w:bookmarkEnd w:id="73"/>
    </w:p>
    <w:p w:rsidR="00E7333D" w:rsidRPr="00420B96" w:rsidRDefault="00E7333D" w:rsidP="00E7333D">
      <w:pPr>
        <w:pStyle w:val="Legenda"/>
        <w:jc w:val="left"/>
        <w:rPr>
          <w:color w:val="auto"/>
          <w:sz w:val="22"/>
          <w:szCs w:val="22"/>
        </w:rPr>
      </w:pPr>
      <w:r w:rsidRPr="00420B96">
        <w:rPr>
          <w:noProof/>
          <w:color w:val="auto"/>
          <w:sz w:val="22"/>
          <w:szCs w:val="22"/>
        </w:rPr>
        <w:drawing>
          <wp:inline distT="0" distB="0" distL="0" distR="0">
            <wp:extent cx="5854715" cy="3189767"/>
            <wp:effectExtent l="19050" t="0" r="12685" b="0"/>
            <wp:docPr id="3"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333D" w:rsidRPr="009A6004" w:rsidRDefault="00E7333D" w:rsidP="009A6004">
      <w:pPr>
        <w:pStyle w:val="Cytat"/>
        <w:jc w:val="center"/>
        <w:rPr>
          <w:b/>
          <w:color w:val="808080" w:themeColor="background1" w:themeShade="80"/>
        </w:rPr>
      </w:pPr>
      <w:r w:rsidRPr="009A6004">
        <w:rPr>
          <w:b/>
          <w:color w:val="808080" w:themeColor="background1" w:themeShade="80"/>
        </w:rPr>
        <w:t>Źródło: Opracowanie własne na podstawie danych PSG Sp. z o.o.</w:t>
      </w:r>
    </w:p>
    <w:p w:rsidR="00E532B8" w:rsidRPr="00420B96" w:rsidRDefault="00E7333D" w:rsidP="00E532B8">
      <w:pPr>
        <w:rPr>
          <w:sz w:val="22"/>
        </w:rPr>
      </w:pPr>
      <w:r w:rsidRPr="00420B96">
        <w:rPr>
          <w:sz w:val="22"/>
        </w:rPr>
        <w:t>Sprzedażą gazu wysokometanowego, zaazotowanego, a także niewielkich ilości gazu propan-butan i koksowniczego zajmuje się spółka PGNiG S.A., która, ponadto, prowadzi również prace związane z modernizacją i</w:t>
      </w:r>
      <w:r w:rsidR="00793B03" w:rsidRPr="00420B96">
        <w:rPr>
          <w:sz w:val="22"/>
        </w:rPr>
        <w:t xml:space="preserve"> rozbudową sieci gazowej wraz z </w:t>
      </w:r>
      <w:r w:rsidRPr="00420B96">
        <w:rPr>
          <w:sz w:val="22"/>
        </w:rPr>
        <w:t>dokonywaniem nowych podłączeń odbiorców. Dane na temat</w:t>
      </w:r>
      <w:r w:rsidR="00793B03" w:rsidRPr="00420B96">
        <w:rPr>
          <w:sz w:val="22"/>
        </w:rPr>
        <w:t xml:space="preserve"> sprzedaży wraz z </w:t>
      </w:r>
      <w:r w:rsidRPr="00420B96">
        <w:rPr>
          <w:sz w:val="22"/>
        </w:rPr>
        <w:t>liczbą odbiorców gazu na obszarze Gminy zostały przedstawione w tabeli poniżej.</w:t>
      </w:r>
    </w:p>
    <w:p w:rsidR="009A6004" w:rsidRDefault="009A6004" w:rsidP="00057FE0">
      <w:pPr>
        <w:pStyle w:val="Legenda"/>
        <w:rPr>
          <w:color w:val="808080" w:themeColor="background1" w:themeShade="80"/>
          <w:sz w:val="20"/>
          <w:szCs w:val="22"/>
        </w:rPr>
      </w:pPr>
      <w:bookmarkStart w:id="74" w:name="_Toc433161553"/>
    </w:p>
    <w:p w:rsidR="009A6004" w:rsidRDefault="009A6004" w:rsidP="00057FE0">
      <w:pPr>
        <w:pStyle w:val="Legenda"/>
        <w:rPr>
          <w:color w:val="808080" w:themeColor="background1" w:themeShade="80"/>
          <w:sz w:val="20"/>
          <w:szCs w:val="22"/>
        </w:rPr>
      </w:pPr>
    </w:p>
    <w:p w:rsidR="009A6004" w:rsidRDefault="009A6004" w:rsidP="00057FE0">
      <w:pPr>
        <w:pStyle w:val="Legenda"/>
        <w:rPr>
          <w:color w:val="808080" w:themeColor="background1" w:themeShade="80"/>
          <w:sz w:val="20"/>
          <w:szCs w:val="22"/>
        </w:rPr>
      </w:pPr>
    </w:p>
    <w:p w:rsidR="009A6004" w:rsidRDefault="009A6004" w:rsidP="00057FE0">
      <w:pPr>
        <w:pStyle w:val="Legenda"/>
        <w:rPr>
          <w:color w:val="808080" w:themeColor="background1" w:themeShade="80"/>
          <w:sz w:val="20"/>
          <w:szCs w:val="22"/>
        </w:rPr>
      </w:pPr>
    </w:p>
    <w:p w:rsidR="009A6004" w:rsidRDefault="009A6004" w:rsidP="00057FE0">
      <w:pPr>
        <w:pStyle w:val="Legenda"/>
        <w:rPr>
          <w:color w:val="808080" w:themeColor="background1" w:themeShade="80"/>
          <w:sz w:val="20"/>
          <w:szCs w:val="22"/>
        </w:rPr>
      </w:pPr>
    </w:p>
    <w:p w:rsidR="009A6004" w:rsidRDefault="009A6004" w:rsidP="00057FE0">
      <w:pPr>
        <w:pStyle w:val="Legenda"/>
        <w:rPr>
          <w:color w:val="808080" w:themeColor="background1" w:themeShade="80"/>
          <w:sz w:val="20"/>
          <w:szCs w:val="22"/>
        </w:rPr>
      </w:pPr>
    </w:p>
    <w:p w:rsidR="009A6004" w:rsidRDefault="009A6004" w:rsidP="00057FE0">
      <w:pPr>
        <w:pStyle w:val="Legenda"/>
        <w:rPr>
          <w:color w:val="808080" w:themeColor="background1" w:themeShade="80"/>
          <w:sz w:val="20"/>
          <w:szCs w:val="22"/>
        </w:rPr>
      </w:pPr>
    </w:p>
    <w:p w:rsidR="00057FE0" w:rsidRPr="009A6004" w:rsidRDefault="00057FE0" w:rsidP="00057FE0">
      <w:pPr>
        <w:pStyle w:val="Legenda"/>
        <w:rPr>
          <w:color w:val="808080" w:themeColor="background1" w:themeShade="80"/>
          <w:sz w:val="20"/>
          <w:szCs w:val="22"/>
        </w:rPr>
      </w:pPr>
      <w:bookmarkStart w:id="75" w:name="_Toc443381016"/>
      <w:r w:rsidRPr="009A6004">
        <w:rPr>
          <w:color w:val="808080" w:themeColor="background1" w:themeShade="80"/>
          <w:sz w:val="20"/>
          <w:szCs w:val="22"/>
        </w:rPr>
        <w:lastRenderedPageBreak/>
        <w:t xml:space="preserve">Tabela </w:t>
      </w:r>
      <w:r w:rsidR="00674796" w:rsidRPr="009A6004">
        <w:rPr>
          <w:color w:val="808080" w:themeColor="background1" w:themeShade="80"/>
          <w:sz w:val="20"/>
          <w:szCs w:val="22"/>
        </w:rPr>
        <w:fldChar w:fldCharType="begin"/>
      </w:r>
      <w:r w:rsidRPr="009A6004">
        <w:rPr>
          <w:color w:val="808080" w:themeColor="background1" w:themeShade="80"/>
          <w:sz w:val="20"/>
          <w:szCs w:val="22"/>
        </w:rPr>
        <w:instrText xml:space="preserve"> SEQ Tabela \* ARABIC </w:instrText>
      </w:r>
      <w:r w:rsidR="00674796" w:rsidRPr="009A6004">
        <w:rPr>
          <w:color w:val="808080" w:themeColor="background1" w:themeShade="80"/>
          <w:sz w:val="20"/>
          <w:szCs w:val="22"/>
        </w:rPr>
        <w:fldChar w:fldCharType="separate"/>
      </w:r>
      <w:r w:rsidR="0050628D">
        <w:rPr>
          <w:noProof/>
          <w:color w:val="808080" w:themeColor="background1" w:themeShade="80"/>
          <w:sz w:val="20"/>
          <w:szCs w:val="22"/>
        </w:rPr>
        <w:t>15</w:t>
      </w:r>
      <w:r w:rsidR="00674796" w:rsidRPr="009A6004">
        <w:rPr>
          <w:noProof/>
          <w:color w:val="808080" w:themeColor="background1" w:themeShade="80"/>
          <w:sz w:val="20"/>
          <w:szCs w:val="22"/>
        </w:rPr>
        <w:fldChar w:fldCharType="end"/>
      </w:r>
      <w:r w:rsidR="00CE2ABA" w:rsidRPr="009A6004">
        <w:rPr>
          <w:noProof/>
          <w:color w:val="808080" w:themeColor="background1" w:themeShade="80"/>
          <w:sz w:val="20"/>
          <w:szCs w:val="22"/>
        </w:rPr>
        <w:t xml:space="preserve"> </w:t>
      </w:r>
      <w:r w:rsidRPr="009A6004">
        <w:rPr>
          <w:color w:val="808080" w:themeColor="background1" w:themeShade="80"/>
          <w:sz w:val="20"/>
          <w:szCs w:val="22"/>
        </w:rPr>
        <w:t>Zużycie paliwa gazowego w Gminie Czechowice-Dziedzice (tys. m3)</w:t>
      </w:r>
      <w:bookmarkEnd w:id="74"/>
      <w:bookmarkEnd w:id="75"/>
    </w:p>
    <w:tbl>
      <w:tblPr>
        <w:tblW w:w="5000" w:type="pct"/>
        <w:tblBorders>
          <w:top w:val="single" w:sz="4" w:space="0" w:color="0F906D" w:themeColor="text1" w:themeTint="BF"/>
          <w:left w:val="single" w:sz="4" w:space="0" w:color="0F906D" w:themeColor="text1" w:themeTint="BF"/>
          <w:bottom w:val="single" w:sz="4" w:space="0" w:color="0F906D" w:themeColor="text1" w:themeTint="BF"/>
          <w:right w:val="single" w:sz="4" w:space="0" w:color="0F906D" w:themeColor="text1" w:themeTint="BF"/>
          <w:insideH w:val="single" w:sz="4" w:space="0" w:color="0F906D" w:themeColor="text1" w:themeTint="BF"/>
          <w:insideV w:val="single" w:sz="4" w:space="0" w:color="0F906D" w:themeColor="text1" w:themeTint="BF"/>
        </w:tblBorders>
        <w:tblCellMar>
          <w:left w:w="70" w:type="dxa"/>
          <w:right w:w="70" w:type="dxa"/>
        </w:tblCellMar>
        <w:tblLook w:val="04A0" w:firstRow="1" w:lastRow="0" w:firstColumn="1" w:lastColumn="0" w:noHBand="0" w:noVBand="1"/>
      </w:tblPr>
      <w:tblGrid>
        <w:gridCol w:w="638"/>
        <w:gridCol w:w="834"/>
        <w:gridCol w:w="1087"/>
        <w:gridCol w:w="1013"/>
        <w:gridCol w:w="1277"/>
        <w:gridCol w:w="1098"/>
        <w:gridCol w:w="9"/>
        <w:gridCol w:w="1072"/>
        <w:gridCol w:w="1078"/>
        <w:gridCol w:w="1106"/>
      </w:tblGrid>
      <w:tr w:rsidR="00057FE0" w:rsidRPr="00420B96" w:rsidTr="009A6004">
        <w:trPr>
          <w:cantSplit/>
          <w:trHeight w:val="340"/>
        </w:trPr>
        <w:tc>
          <w:tcPr>
            <w:tcW w:w="346" w:type="pct"/>
            <w:vMerge w:val="restart"/>
            <w:shd w:val="clear" w:color="auto" w:fill="13B98D" w:themeFill="text1" w:themeFillTint="A6"/>
            <w:noWrap/>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p>
        </w:tc>
        <w:tc>
          <w:tcPr>
            <w:tcW w:w="452" w:type="pct"/>
            <w:vMerge w:val="restart"/>
            <w:shd w:val="clear" w:color="auto" w:fill="13B98D" w:themeFill="text1" w:themeFillTint="A6"/>
            <w:noWrap/>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Lata</w:t>
            </w:r>
          </w:p>
        </w:tc>
        <w:tc>
          <w:tcPr>
            <w:tcW w:w="590" w:type="pct"/>
            <w:vMerge w:val="restart"/>
            <w:shd w:val="clear" w:color="auto" w:fill="13B98D" w:themeFill="text1" w:themeFillTint="A6"/>
            <w:noWrap/>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Ogółem</w:t>
            </w:r>
          </w:p>
        </w:tc>
        <w:tc>
          <w:tcPr>
            <w:tcW w:w="1243" w:type="pct"/>
            <w:gridSpan w:val="2"/>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Gospodarstwa domowe</w:t>
            </w:r>
          </w:p>
        </w:tc>
        <w:tc>
          <w:tcPr>
            <w:tcW w:w="601" w:type="pct"/>
            <w:gridSpan w:val="2"/>
            <w:vMerge w:val="restart"/>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Przemysł</w:t>
            </w:r>
          </w:p>
        </w:tc>
        <w:tc>
          <w:tcPr>
            <w:tcW w:w="582" w:type="pct"/>
            <w:vMerge w:val="restart"/>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Handel</w:t>
            </w:r>
          </w:p>
        </w:tc>
        <w:tc>
          <w:tcPr>
            <w:tcW w:w="585" w:type="pct"/>
            <w:vMerge w:val="restart"/>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Usługi</w:t>
            </w:r>
          </w:p>
        </w:tc>
        <w:tc>
          <w:tcPr>
            <w:tcW w:w="600" w:type="pct"/>
            <w:vMerge w:val="restart"/>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Pozostali</w:t>
            </w:r>
          </w:p>
        </w:tc>
      </w:tr>
      <w:tr w:rsidR="00057FE0" w:rsidRPr="00420B96" w:rsidTr="009A6004">
        <w:trPr>
          <w:cantSplit/>
          <w:trHeight w:val="340"/>
        </w:trPr>
        <w:tc>
          <w:tcPr>
            <w:tcW w:w="346" w:type="pct"/>
            <w:vMerge/>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p>
        </w:tc>
        <w:tc>
          <w:tcPr>
            <w:tcW w:w="452" w:type="pct"/>
            <w:vMerge/>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p>
        </w:tc>
        <w:tc>
          <w:tcPr>
            <w:tcW w:w="590" w:type="pct"/>
            <w:vMerge/>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p>
        </w:tc>
        <w:tc>
          <w:tcPr>
            <w:tcW w:w="550" w:type="pct"/>
            <w:shd w:val="clear" w:color="auto" w:fill="13B98D" w:themeFill="text1" w:themeFillTint="A6"/>
            <w:noWrap/>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Ogółem</w:t>
            </w:r>
          </w:p>
        </w:tc>
        <w:tc>
          <w:tcPr>
            <w:tcW w:w="693" w:type="pct"/>
            <w:shd w:val="clear" w:color="auto" w:fill="13B98D" w:themeFill="text1" w:themeFillTint="A6"/>
            <w:noWrap/>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r w:rsidRPr="00420B96">
              <w:rPr>
                <w:rFonts w:asciiTheme="majorHAnsi" w:eastAsia="Times New Roman" w:hAnsiTheme="majorHAnsi" w:cstheme="majorHAnsi"/>
                <w:b/>
                <w:sz w:val="22"/>
              </w:rPr>
              <w:t>w tym: c.o.</w:t>
            </w:r>
          </w:p>
        </w:tc>
        <w:tc>
          <w:tcPr>
            <w:tcW w:w="601" w:type="pct"/>
            <w:gridSpan w:val="2"/>
            <w:vMerge/>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p>
        </w:tc>
        <w:tc>
          <w:tcPr>
            <w:tcW w:w="582" w:type="pct"/>
            <w:vMerge/>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p>
        </w:tc>
        <w:tc>
          <w:tcPr>
            <w:tcW w:w="585" w:type="pct"/>
            <w:vMerge/>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p>
        </w:tc>
        <w:tc>
          <w:tcPr>
            <w:tcW w:w="600" w:type="pct"/>
            <w:vMerge/>
            <w:shd w:val="clear" w:color="auto" w:fill="13B98D" w:themeFill="text1" w:themeFillTint="A6"/>
            <w:vAlign w:val="center"/>
            <w:hideMark/>
          </w:tcPr>
          <w:p w:rsidR="00057FE0" w:rsidRPr="00420B96" w:rsidRDefault="00057FE0" w:rsidP="00E532B8">
            <w:pPr>
              <w:spacing w:after="0" w:line="240" w:lineRule="auto"/>
              <w:jc w:val="center"/>
              <w:rPr>
                <w:rFonts w:asciiTheme="majorHAnsi" w:eastAsia="Times New Roman" w:hAnsiTheme="majorHAnsi" w:cstheme="majorHAnsi"/>
                <w:b/>
              </w:rPr>
            </w:pPr>
          </w:p>
        </w:tc>
      </w:tr>
      <w:tr w:rsidR="00057FE0" w:rsidRPr="00420B96" w:rsidTr="009A6004">
        <w:trPr>
          <w:cantSplit/>
          <w:trHeight w:val="340"/>
        </w:trPr>
        <w:tc>
          <w:tcPr>
            <w:tcW w:w="346" w:type="pct"/>
            <w:vMerge w:val="restart"/>
            <w:shd w:val="clear" w:color="auto" w:fill="13B98D" w:themeFill="text1" w:themeFillTint="A6"/>
            <w:noWrap/>
            <w:textDirection w:val="btLr"/>
            <w:vAlign w:val="bottom"/>
            <w:hideMark/>
          </w:tcPr>
          <w:p w:rsidR="00057FE0" w:rsidRPr="00420B96" w:rsidRDefault="00057FE0" w:rsidP="00E532B8">
            <w:pPr>
              <w:spacing w:after="0" w:line="240" w:lineRule="auto"/>
              <w:jc w:val="center"/>
              <w:rPr>
                <w:rFonts w:asciiTheme="majorHAnsi" w:eastAsia="Times New Roman" w:hAnsiTheme="majorHAnsi" w:cstheme="majorHAnsi"/>
              </w:rPr>
            </w:pPr>
            <w:r w:rsidRPr="00420B96">
              <w:rPr>
                <w:rFonts w:asciiTheme="majorHAnsi" w:eastAsia="Times New Roman" w:hAnsiTheme="majorHAnsi" w:cstheme="majorHAnsi"/>
                <w:sz w:val="22"/>
              </w:rPr>
              <w:t>RAZEM</w:t>
            </w:r>
          </w:p>
        </w:tc>
        <w:tc>
          <w:tcPr>
            <w:tcW w:w="452" w:type="pct"/>
            <w:shd w:val="clear" w:color="auto" w:fill="auto"/>
            <w:noWrap/>
            <w:vAlign w:val="center"/>
            <w:hideMark/>
          </w:tcPr>
          <w:p w:rsidR="00057FE0" w:rsidRPr="00420B96" w:rsidRDefault="00057FE0" w:rsidP="00E532B8">
            <w:pPr>
              <w:spacing w:after="0" w:line="240" w:lineRule="auto"/>
              <w:jc w:val="center"/>
              <w:rPr>
                <w:rFonts w:asciiTheme="majorHAnsi" w:eastAsia="Times New Roman" w:hAnsiTheme="majorHAnsi" w:cstheme="majorHAnsi"/>
              </w:rPr>
            </w:pPr>
            <w:r w:rsidRPr="00420B96">
              <w:rPr>
                <w:rFonts w:asciiTheme="majorHAnsi" w:eastAsia="Times New Roman" w:hAnsiTheme="majorHAnsi" w:cstheme="majorHAnsi"/>
                <w:sz w:val="22"/>
              </w:rPr>
              <w:t>2010</w:t>
            </w:r>
          </w:p>
        </w:tc>
        <w:tc>
          <w:tcPr>
            <w:tcW w:w="59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10842,8</w:t>
            </w:r>
          </w:p>
        </w:tc>
        <w:tc>
          <w:tcPr>
            <w:tcW w:w="55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6192,6</w:t>
            </w:r>
          </w:p>
        </w:tc>
        <w:tc>
          <w:tcPr>
            <w:tcW w:w="693"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3809,4</w:t>
            </w:r>
          </w:p>
        </w:tc>
        <w:tc>
          <w:tcPr>
            <w:tcW w:w="596"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3180,0</w:t>
            </w:r>
          </w:p>
        </w:tc>
        <w:tc>
          <w:tcPr>
            <w:tcW w:w="587" w:type="pct"/>
            <w:gridSpan w:val="2"/>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284,5</w:t>
            </w:r>
          </w:p>
        </w:tc>
        <w:tc>
          <w:tcPr>
            <w:tcW w:w="585"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1177,8</w:t>
            </w:r>
          </w:p>
        </w:tc>
        <w:tc>
          <w:tcPr>
            <w:tcW w:w="60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7,9</w:t>
            </w:r>
          </w:p>
        </w:tc>
      </w:tr>
      <w:tr w:rsidR="00057FE0" w:rsidRPr="00420B96" w:rsidTr="009A6004">
        <w:trPr>
          <w:cantSplit/>
          <w:trHeight w:val="340"/>
        </w:trPr>
        <w:tc>
          <w:tcPr>
            <w:tcW w:w="346" w:type="pct"/>
            <w:vMerge/>
            <w:shd w:val="clear" w:color="auto" w:fill="13B98D" w:themeFill="text1" w:themeFillTint="A6"/>
            <w:vAlign w:val="center"/>
            <w:hideMark/>
          </w:tcPr>
          <w:p w:rsidR="00057FE0" w:rsidRPr="00420B96" w:rsidRDefault="00057FE0" w:rsidP="00E532B8">
            <w:pPr>
              <w:spacing w:after="0" w:line="240" w:lineRule="auto"/>
              <w:jc w:val="left"/>
              <w:rPr>
                <w:rFonts w:asciiTheme="majorHAnsi" w:eastAsia="Times New Roman" w:hAnsiTheme="majorHAnsi" w:cstheme="majorHAnsi"/>
              </w:rPr>
            </w:pPr>
          </w:p>
        </w:tc>
        <w:tc>
          <w:tcPr>
            <w:tcW w:w="452" w:type="pct"/>
            <w:shd w:val="clear" w:color="auto" w:fill="auto"/>
            <w:noWrap/>
            <w:vAlign w:val="center"/>
            <w:hideMark/>
          </w:tcPr>
          <w:p w:rsidR="00057FE0" w:rsidRPr="00420B96" w:rsidRDefault="00057FE0" w:rsidP="00E532B8">
            <w:pPr>
              <w:spacing w:after="0" w:line="240" w:lineRule="auto"/>
              <w:jc w:val="center"/>
              <w:rPr>
                <w:rFonts w:asciiTheme="majorHAnsi" w:eastAsia="Times New Roman" w:hAnsiTheme="majorHAnsi" w:cstheme="majorHAnsi"/>
              </w:rPr>
            </w:pPr>
            <w:r w:rsidRPr="00420B96">
              <w:rPr>
                <w:rFonts w:asciiTheme="majorHAnsi" w:eastAsia="Times New Roman" w:hAnsiTheme="majorHAnsi" w:cstheme="majorHAnsi"/>
                <w:sz w:val="22"/>
              </w:rPr>
              <w:t>2011</w:t>
            </w:r>
          </w:p>
        </w:tc>
        <w:tc>
          <w:tcPr>
            <w:tcW w:w="59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9899,2</w:t>
            </w:r>
          </w:p>
        </w:tc>
        <w:tc>
          <w:tcPr>
            <w:tcW w:w="55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5553,8</w:t>
            </w:r>
          </w:p>
        </w:tc>
        <w:tc>
          <w:tcPr>
            <w:tcW w:w="693"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3473,9</w:t>
            </w:r>
          </w:p>
        </w:tc>
        <w:tc>
          <w:tcPr>
            <w:tcW w:w="596"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3040,2</w:t>
            </w:r>
          </w:p>
        </w:tc>
        <w:tc>
          <w:tcPr>
            <w:tcW w:w="587" w:type="pct"/>
            <w:gridSpan w:val="2"/>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260,8</w:t>
            </w:r>
          </w:p>
        </w:tc>
        <w:tc>
          <w:tcPr>
            <w:tcW w:w="585"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1044,1</w:t>
            </w:r>
          </w:p>
        </w:tc>
        <w:tc>
          <w:tcPr>
            <w:tcW w:w="60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0,3</w:t>
            </w:r>
          </w:p>
        </w:tc>
      </w:tr>
      <w:tr w:rsidR="00057FE0" w:rsidRPr="00420B96" w:rsidTr="009A6004">
        <w:trPr>
          <w:cantSplit/>
          <w:trHeight w:val="340"/>
        </w:trPr>
        <w:tc>
          <w:tcPr>
            <w:tcW w:w="346" w:type="pct"/>
            <w:vMerge/>
            <w:shd w:val="clear" w:color="auto" w:fill="13B98D" w:themeFill="text1" w:themeFillTint="A6"/>
            <w:vAlign w:val="center"/>
            <w:hideMark/>
          </w:tcPr>
          <w:p w:rsidR="00057FE0" w:rsidRPr="00420B96" w:rsidRDefault="00057FE0" w:rsidP="00E532B8">
            <w:pPr>
              <w:spacing w:after="0" w:line="240" w:lineRule="auto"/>
              <w:jc w:val="left"/>
              <w:rPr>
                <w:rFonts w:asciiTheme="majorHAnsi" w:eastAsia="Times New Roman" w:hAnsiTheme="majorHAnsi" w:cstheme="majorHAnsi"/>
              </w:rPr>
            </w:pPr>
          </w:p>
        </w:tc>
        <w:tc>
          <w:tcPr>
            <w:tcW w:w="452" w:type="pct"/>
            <w:shd w:val="clear" w:color="auto" w:fill="auto"/>
            <w:noWrap/>
            <w:vAlign w:val="center"/>
            <w:hideMark/>
          </w:tcPr>
          <w:p w:rsidR="00057FE0" w:rsidRPr="00420B96" w:rsidRDefault="00057FE0" w:rsidP="00E532B8">
            <w:pPr>
              <w:spacing w:after="0" w:line="240" w:lineRule="auto"/>
              <w:jc w:val="center"/>
              <w:rPr>
                <w:rFonts w:asciiTheme="majorHAnsi" w:eastAsia="Times New Roman" w:hAnsiTheme="majorHAnsi" w:cstheme="majorHAnsi"/>
              </w:rPr>
            </w:pPr>
            <w:r w:rsidRPr="00420B96">
              <w:rPr>
                <w:rFonts w:asciiTheme="majorHAnsi" w:eastAsia="Times New Roman" w:hAnsiTheme="majorHAnsi" w:cstheme="majorHAnsi"/>
                <w:sz w:val="22"/>
              </w:rPr>
              <w:t>2012</w:t>
            </w:r>
          </w:p>
        </w:tc>
        <w:tc>
          <w:tcPr>
            <w:tcW w:w="59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10032,7</w:t>
            </w:r>
          </w:p>
        </w:tc>
        <w:tc>
          <w:tcPr>
            <w:tcW w:w="55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5696,9</w:t>
            </w:r>
          </w:p>
        </w:tc>
        <w:tc>
          <w:tcPr>
            <w:tcW w:w="693"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3662,3</w:t>
            </w:r>
          </w:p>
        </w:tc>
        <w:tc>
          <w:tcPr>
            <w:tcW w:w="596"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2899,3</w:t>
            </w:r>
          </w:p>
        </w:tc>
        <w:tc>
          <w:tcPr>
            <w:tcW w:w="587" w:type="pct"/>
            <w:gridSpan w:val="2"/>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319,5</w:t>
            </w:r>
          </w:p>
        </w:tc>
        <w:tc>
          <w:tcPr>
            <w:tcW w:w="585"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1116,6</w:t>
            </w:r>
          </w:p>
        </w:tc>
        <w:tc>
          <w:tcPr>
            <w:tcW w:w="60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0,4</w:t>
            </w:r>
          </w:p>
        </w:tc>
      </w:tr>
      <w:tr w:rsidR="00057FE0" w:rsidRPr="00420B96" w:rsidTr="009A6004">
        <w:trPr>
          <w:cantSplit/>
          <w:trHeight w:val="340"/>
        </w:trPr>
        <w:tc>
          <w:tcPr>
            <w:tcW w:w="346" w:type="pct"/>
            <w:vMerge/>
            <w:shd w:val="clear" w:color="auto" w:fill="13B98D" w:themeFill="text1" w:themeFillTint="A6"/>
            <w:vAlign w:val="center"/>
            <w:hideMark/>
          </w:tcPr>
          <w:p w:rsidR="00057FE0" w:rsidRPr="00420B96" w:rsidRDefault="00057FE0" w:rsidP="00E532B8">
            <w:pPr>
              <w:spacing w:after="0" w:line="240" w:lineRule="auto"/>
              <w:jc w:val="left"/>
              <w:rPr>
                <w:rFonts w:asciiTheme="majorHAnsi" w:eastAsia="Times New Roman" w:hAnsiTheme="majorHAnsi" w:cstheme="majorHAnsi"/>
              </w:rPr>
            </w:pPr>
          </w:p>
        </w:tc>
        <w:tc>
          <w:tcPr>
            <w:tcW w:w="452" w:type="pct"/>
            <w:shd w:val="clear" w:color="auto" w:fill="auto"/>
            <w:noWrap/>
            <w:vAlign w:val="center"/>
            <w:hideMark/>
          </w:tcPr>
          <w:p w:rsidR="00057FE0" w:rsidRPr="00420B96" w:rsidRDefault="00057FE0" w:rsidP="00E532B8">
            <w:pPr>
              <w:spacing w:after="0" w:line="240" w:lineRule="auto"/>
              <w:jc w:val="center"/>
              <w:rPr>
                <w:rFonts w:asciiTheme="majorHAnsi" w:eastAsia="Times New Roman" w:hAnsiTheme="majorHAnsi" w:cstheme="majorHAnsi"/>
              </w:rPr>
            </w:pPr>
            <w:r w:rsidRPr="00420B96">
              <w:rPr>
                <w:rFonts w:asciiTheme="majorHAnsi" w:eastAsia="Times New Roman" w:hAnsiTheme="majorHAnsi" w:cstheme="majorHAnsi"/>
                <w:sz w:val="22"/>
              </w:rPr>
              <w:t>2013</w:t>
            </w:r>
          </w:p>
        </w:tc>
        <w:tc>
          <w:tcPr>
            <w:tcW w:w="59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9727,9</w:t>
            </w:r>
          </w:p>
        </w:tc>
        <w:tc>
          <w:tcPr>
            <w:tcW w:w="55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5882,6</w:t>
            </w:r>
          </w:p>
        </w:tc>
        <w:tc>
          <w:tcPr>
            <w:tcW w:w="693"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3681,8</w:t>
            </w:r>
          </w:p>
        </w:tc>
        <w:tc>
          <w:tcPr>
            <w:tcW w:w="596"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2442,2</w:t>
            </w:r>
          </w:p>
        </w:tc>
        <w:tc>
          <w:tcPr>
            <w:tcW w:w="587" w:type="pct"/>
            <w:gridSpan w:val="2"/>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332,7</w:t>
            </w:r>
          </w:p>
        </w:tc>
        <w:tc>
          <w:tcPr>
            <w:tcW w:w="585"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1069,8</w:t>
            </w:r>
          </w:p>
        </w:tc>
        <w:tc>
          <w:tcPr>
            <w:tcW w:w="60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0,6</w:t>
            </w:r>
          </w:p>
        </w:tc>
      </w:tr>
      <w:tr w:rsidR="00057FE0" w:rsidRPr="00420B96" w:rsidTr="009A6004">
        <w:trPr>
          <w:cantSplit/>
          <w:trHeight w:val="340"/>
        </w:trPr>
        <w:tc>
          <w:tcPr>
            <w:tcW w:w="346" w:type="pct"/>
            <w:vMerge/>
            <w:shd w:val="clear" w:color="auto" w:fill="13B98D" w:themeFill="text1" w:themeFillTint="A6"/>
            <w:vAlign w:val="center"/>
            <w:hideMark/>
          </w:tcPr>
          <w:p w:rsidR="00057FE0" w:rsidRPr="00420B96" w:rsidRDefault="00057FE0" w:rsidP="00E532B8">
            <w:pPr>
              <w:spacing w:after="0" w:line="240" w:lineRule="auto"/>
              <w:jc w:val="left"/>
              <w:rPr>
                <w:rFonts w:asciiTheme="majorHAnsi" w:eastAsia="Times New Roman" w:hAnsiTheme="majorHAnsi" w:cstheme="majorHAnsi"/>
              </w:rPr>
            </w:pPr>
          </w:p>
        </w:tc>
        <w:tc>
          <w:tcPr>
            <w:tcW w:w="452" w:type="pct"/>
            <w:shd w:val="clear" w:color="auto" w:fill="auto"/>
            <w:noWrap/>
            <w:vAlign w:val="center"/>
            <w:hideMark/>
          </w:tcPr>
          <w:p w:rsidR="00057FE0" w:rsidRPr="00420B96" w:rsidRDefault="00057FE0" w:rsidP="00E532B8">
            <w:pPr>
              <w:spacing w:after="0" w:line="240" w:lineRule="auto"/>
              <w:jc w:val="center"/>
              <w:rPr>
                <w:rFonts w:asciiTheme="majorHAnsi" w:eastAsia="Times New Roman" w:hAnsiTheme="majorHAnsi" w:cstheme="majorHAnsi"/>
              </w:rPr>
            </w:pPr>
            <w:r w:rsidRPr="00420B96">
              <w:rPr>
                <w:rFonts w:asciiTheme="majorHAnsi" w:eastAsia="Times New Roman" w:hAnsiTheme="majorHAnsi" w:cstheme="majorHAnsi"/>
                <w:sz w:val="22"/>
              </w:rPr>
              <w:t>2014</w:t>
            </w:r>
          </w:p>
        </w:tc>
        <w:tc>
          <w:tcPr>
            <w:tcW w:w="59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8017,2</w:t>
            </w:r>
          </w:p>
        </w:tc>
        <w:tc>
          <w:tcPr>
            <w:tcW w:w="55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5174,4</w:t>
            </w:r>
          </w:p>
        </w:tc>
        <w:tc>
          <w:tcPr>
            <w:tcW w:w="693"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3192,6</w:t>
            </w:r>
          </w:p>
        </w:tc>
        <w:tc>
          <w:tcPr>
            <w:tcW w:w="596"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1827,8</w:t>
            </w:r>
          </w:p>
        </w:tc>
        <w:tc>
          <w:tcPr>
            <w:tcW w:w="587" w:type="pct"/>
            <w:gridSpan w:val="2"/>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1013,5</w:t>
            </w:r>
          </w:p>
        </w:tc>
        <w:tc>
          <w:tcPr>
            <w:tcW w:w="585"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0,0</w:t>
            </w:r>
          </w:p>
        </w:tc>
        <w:tc>
          <w:tcPr>
            <w:tcW w:w="600" w:type="pct"/>
            <w:shd w:val="clear" w:color="auto" w:fill="auto"/>
            <w:noWrap/>
            <w:vAlign w:val="bottom"/>
            <w:hideMark/>
          </w:tcPr>
          <w:p w:rsidR="00057FE0" w:rsidRPr="00420B96" w:rsidRDefault="00057FE0" w:rsidP="00E532B8">
            <w:pPr>
              <w:spacing w:after="0" w:line="240" w:lineRule="auto"/>
              <w:jc w:val="right"/>
              <w:rPr>
                <w:rFonts w:asciiTheme="majorHAnsi" w:eastAsia="Times New Roman" w:hAnsiTheme="majorHAnsi" w:cstheme="majorHAnsi"/>
              </w:rPr>
            </w:pPr>
            <w:r w:rsidRPr="00420B96">
              <w:rPr>
                <w:rFonts w:asciiTheme="majorHAnsi" w:eastAsia="Times New Roman" w:hAnsiTheme="majorHAnsi" w:cstheme="majorHAnsi"/>
                <w:sz w:val="22"/>
              </w:rPr>
              <w:t>1,5</w:t>
            </w:r>
          </w:p>
        </w:tc>
      </w:tr>
    </w:tbl>
    <w:p w:rsidR="00057FE0" w:rsidRPr="009A6004" w:rsidRDefault="00057FE0" w:rsidP="009A6004">
      <w:pPr>
        <w:pStyle w:val="rdo"/>
        <w:rPr>
          <w:b/>
          <w:color w:val="808080" w:themeColor="background1" w:themeShade="80"/>
        </w:rPr>
      </w:pPr>
      <w:r w:rsidRPr="009A6004">
        <w:rPr>
          <w:b/>
          <w:color w:val="808080" w:themeColor="background1" w:themeShade="80"/>
        </w:rPr>
        <w:t>Źródło: PGNiGSA</w:t>
      </w:r>
    </w:p>
    <w:p w:rsidR="00057FE0" w:rsidRPr="009A6004" w:rsidRDefault="00057FE0" w:rsidP="00057FE0">
      <w:pPr>
        <w:pStyle w:val="Legenda"/>
        <w:rPr>
          <w:color w:val="808080" w:themeColor="background1" w:themeShade="80"/>
          <w:sz w:val="20"/>
          <w:szCs w:val="22"/>
        </w:rPr>
      </w:pPr>
      <w:bookmarkStart w:id="76" w:name="_Toc433161554"/>
      <w:bookmarkStart w:id="77" w:name="_Toc443381017"/>
      <w:r w:rsidRPr="009A6004">
        <w:rPr>
          <w:color w:val="808080" w:themeColor="background1" w:themeShade="80"/>
          <w:sz w:val="20"/>
          <w:szCs w:val="22"/>
        </w:rPr>
        <w:t xml:space="preserve">Tabela </w:t>
      </w:r>
      <w:r w:rsidR="00674796" w:rsidRPr="009A6004">
        <w:rPr>
          <w:color w:val="808080" w:themeColor="background1" w:themeShade="80"/>
          <w:sz w:val="20"/>
          <w:szCs w:val="22"/>
        </w:rPr>
        <w:fldChar w:fldCharType="begin"/>
      </w:r>
      <w:r w:rsidRPr="009A6004">
        <w:rPr>
          <w:color w:val="808080" w:themeColor="background1" w:themeShade="80"/>
          <w:sz w:val="20"/>
          <w:szCs w:val="22"/>
        </w:rPr>
        <w:instrText xml:space="preserve"> SEQ Tabela \* ARABIC </w:instrText>
      </w:r>
      <w:r w:rsidR="00674796" w:rsidRPr="009A6004">
        <w:rPr>
          <w:color w:val="808080" w:themeColor="background1" w:themeShade="80"/>
          <w:sz w:val="20"/>
          <w:szCs w:val="22"/>
        </w:rPr>
        <w:fldChar w:fldCharType="separate"/>
      </w:r>
      <w:r w:rsidR="0050628D">
        <w:rPr>
          <w:noProof/>
          <w:color w:val="808080" w:themeColor="background1" w:themeShade="80"/>
          <w:sz w:val="20"/>
          <w:szCs w:val="22"/>
        </w:rPr>
        <w:t>16</w:t>
      </w:r>
      <w:r w:rsidR="00674796" w:rsidRPr="009A6004">
        <w:rPr>
          <w:noProof/>
          <w:color w:val="808080" w:themeColor="background1" w:themeShade="80"/>
          <w:sz w:val="20"/>
          <w:szCs w:val="22"/>
        </w:rPr>
        <w:fldChar w:fldCharType="end"/>
      </w:r>
      <w:r w:rsidR="00E9758E" w:rsidRPr="009A6004">
        <w:rPr>
          <w:noProof/>
          <w:color w:val="808080" w:themeColor="background1" w:themeShade="80"/>
          <w:sz w:val="20"/>
          <w:szCs w:val="22"/>
        </w:rPr>
        <w:t xml:space="preserve"> </w:t>
      </w:r>
      <w:r w:rsidRPr="009A6004">
        <w:rPr>
          <w:color w:val="808080" w:themeColor="background1" w:themeShade="80"/>
          <w:sz w:val="20"/>
          <w:szCs w:val="22"/>
        </w:rPr>
        <w:t>Ilość użytkowników paliwa gazowego w Gminie Czechowice-Dziedzice (sztuk)</w:t>
      </w:r>
      <w:bookmarkEnd w:id="76"/>
      <w:bookmarkEnd w:id="77"/>
    </w:p>
    <w:tbl>
      <w:tblPr>
        <w:tblW w:w="5000" w:type="pct"/>
        <w:tblBorders>
          <w:top w:val="single" w:sz="4" w:space="0" w:color="0F906D" w:themeColor="text1" w:themeTint="BF"/>
          <w:left w:val="single" w:sz="4" w:space="0" w:color="0F906D" w:themeColor="text1" w:themeTint="BF"/>
          <w:bottom w:val="single" w:sz="4" w:space="0" w:color="0F906D" w:themeColor="text1" w:themeTint="BF"/>
          <w:right w:val="single" w:sz="4" w:space="0" w:color="0F906D" w:themeColor="text1" w:themeTint="BF"/>
          <w:insideH w:val="single" w:sz="4" w:space="0" w:color="0F906D" w:themeColor="text1" w:themeTint="BF"/>
          <w:insideV w:val="single" w:sz="4" w:space="0" w:color="0F906D" w:themeColor="text1" w:themeTint="BF"/>
        </w:tblBorders>
        <w:tblLayout w:type="fixed"/>
        <w:tblCellMar>
          <w:left w:w="70" w:type="dxa"/>
          <w:right w:w="70" w:type="dxa"/>
        </w:tblCellMar>
        <w:tblLook w:val="04A0" w:firstRow="1" w:lastRow="0" w:firstColumn="1" w:lastColumn="0" w:noHBand="0" w:noVBand="1"/>
      </w:tblPr>
      <w:tblGrid>
        <w:gridCol w:w="382"/>
        <w:gridCol w:w="824"/>
        <w:gridCol w:w="991"/>
        <w:gridCol w:w="991"/>
        <w:gridCol w:w="1562"/>
        <w:gridCol w:w="1115"/>
        <w:gridCol w:w="1116"/>
        <w:gridCol w:w="1116"/>
        <w:gridCol w:w="1115"/>
      </w:tblGrid>
      <w:tr w:rsidR="00057FE0" w:rsidRPr="00420B96" w:rsidTr="00E532B8">
        <w:trPr>
          <w:trHeight w:val="570"/>
        </w:trPr>
        <w:tc>
          <w:tcPr>
            <w:tcW w:w="207" w:type="pct"/>
            <w:vMerge w:val="restart"/>
            <w:shd w:val="clear" w:color="auto" w:fill="13B98D" w:themeFill="text1" w:themeFillTint="A6"/>
            <w:noWrap/>
            <w:vAlign w:val="center"/>
            <w:hideMark/>
          </w:tcPr>
          <w:p w:rsidR="00057FE0" w:rsidRPr="00420B96" w:rsidRDefault="00057FE0" w:rsidP="00E532B8">
            <w:pPr>
              <w:spacing w:after="0" w:line="240" w:lineRule="auto"/>
              <w:jc w:val="center"/>
              <w:rPr>
                <w:rFonts w:eastAsia="Times New Roman" w:cs="Arial"/>
                <w:b/>
              </w:rPr>
            </w:pPr>
          </w:p>
        </w:tc>
        <w:tc>
          <w:tcPr>
            <w:tcW w:w="447" w:type="pct"/>
            <w:vMerge w:val="restart"/>
            <w:shd w:val="clear" w:color="auto" w:fill="13B98D" w:themeFill="text1" w:themeFillTint="A6"/>
            <w:noWrap/>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Lata</w:t>
            </w:r>
          </w:p>
        </w:tc>
        <w:tc>
          <w:tcPr>
            <w:tcW w:w="538" w:type="pct"/>
            <w:vMerge w:val="restart"/>
            <w:shd w:val="clear" w:color="auto" w:fill="13B98D" w:themeFill="text1" w:themeFillTint="A6"/>
            <w:noWrap/>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Ogółem</w:t>
            </w:r>
          </w:p>
        </w:tc>
        <w:tc>
          <w:tcPr>
            <w:tcW w:w="1386" w:type="pct"/>
            <w:gridSpan w:val="2"/>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Gospodarstwa domowe</w:t>
            </w:r>
          </w:p>
        </w:tc>
        <w:tc>
          <w:tcPr>
            <w:tcW w:w="605" w:type="pct"/>
            <w:vMerge w:val="restart"/>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Przemysł</w:t>
            </w:r>
          </w:p>
        </w:tc>
        <w:tc>
          <w:tcPr>
            <w:tcW w:w="606" w:type="pct"/>
            <w:vMerge w:val="restart"/>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Handel</w:t>
            </w:r>
          </w:p>
        </w:tc>
        <w:tc>
          <w:tcPr>
            <w:tcW w:w="606" w:type="pct"/>
            <w:vMerge w:val="restart"/>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Usługi</w:t>
            </w:r>
          </w:p>
        </w:tc>
        <w:tc>
          <w:tcPr>
            <w:tcW w:w="606" w:type="pct"/>
            <w:vMerge w:val="restart"/>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Pozostali</w:t>
            </w:r>
          </w:p>
        </w:tc>
      </w:tr>
      <w:tr w:rsidR="00057FE0" w:rsidRPr="00420B96" w:rsidTr="00E532B8">
        <w:trPr>
          <w:trHeight w:val="300"/>
        </w:trPr>
        <w:tc>
          <w:tcPr>
            <w:tcW w:w="207" w:type="pct"/>
            <w:vMerge/>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p>
        </w:tc>
        <w:tc>
          <w:tcPr>
            <w:tcW w:w="447" w:type="pct"/>
            <w:vMerge/>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p>
        </w:tc>
        <w:tc>
          <w:tcPr>
            <w:tcW w:w="538" w:type="pct"/>
            <w:vMerge/>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p>
        </w:tc>
        <w:tc>
          <w:tcPr>
            <w:tcW w:w="538" w:type="pct"/>
            <w:shd w:val="clear" w:color="auto" w:fill="13B98D" w:themeFill="text1" w:themeFillTint="A6"/>
            <w:noWrap/>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Ogółem</w:t>
            </w:r>
          </w:p>
        </w:tc>
        <w:tc>
          <w:tcPr>
            <w:tcW w:w="848" w:type="pct"/>
            <w:shd w:val="clear" w:color="auto" w:fill="13B98D" w:themeFill="text1" w:themeFillTint="A6"/>
            <w:noWrap/>
            <w:vAlign w:val="center"/>
            <w:hideMark/>
          </w:tcPr>
          <w:p w:rsidR="00057FE0" w:rsidRPr="00420B96" w:rsidRDefault="00057FE0" w:rsidP="00E532B8">
            <w:pPr>
              <w:spacing w:after="0" w:line="240" w:lineRule="auto"/>
              <w:jc w:val="center"/>
              <w:rPr>
                <w:rFonts w:eastAsia="Times New Roman" w:cs="Arial"/>
                <w:b/>
              </w:rPr>
            </w:pPr>
            <w:r w:rsidRPr="00420B96">
              <w:rPr>
                <w:rFonts w:eastAsia="Times New Roman" w:cs="Arial"/>
                <w:b/>
                <w:sz w:val="22"/>
              </w:rPr>
              <w:t>w tym: ogrzewacze mieszkań</w:t>
            </w:r>
          </w:p>
        </w:tc>
        <w:tc>
          <w:tcPr>
            <w:tcW w:w="605" w:type="pct"/>
            <w:vMerge/>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p>
        </w:tc>
        <w:tc>
          <w:tcPr>
            <w:tcW w:w="606" w:type="pct"/>
            <w:vMerge/>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p>
        </w:tc>
        <w:tc>
          <w:tcPr>
            <w:tcW w:w="606" w:type="pct"/>
            <w:vMerge/>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p>
        </w:tc>
        <w:tc>
          <w:tcPr>
            <w:tcW w:w="606" w:type="pct"/>
            <w:vMerge/>
            <w:shd w:val="clear" w:color="auto" w:fill="13B98D" w:themeFill="text1" w:themeFillTint="A6"/>
            <w:vAlign w:val="center"/>
            <w:hideMark/>
          </w:tcPr>
          <w:p w:rsidR="00057FE0" w:rsidRPr="00420B96" w:rsidRDefault="00057FE0" w:rsidP="00E532B8">
            <w:pPr>
              <w:spacing w:after="0" w:line="240" w:lineRule="auto"/>
              <w:jc w:val="center"/>
              <w:rPr>
                <w:rFonts w:eastAsia="Times New Roman" w:cs="Arial"/>
                <w:b/>
              </w:rPr>
            </w:pPr>
          </w:p>
        </w:tc>
      </w:tr>
      <w:tr w:rsidR="00057FE0" w:rsidRPr="00420B96" w:rsidTr="00E532B8">
        <w:trPr>
          <w:trHeight w:val="750"/>
        </w:trPr>
        <w:tc>
          <w:tcPr>
            <w:tcW w:w="207" w:type="pct"/>
            <w:vMerge w:val="restart"/>
            <w:shd w:val="clear" w:color="auto" w:fill="auto"/>
            <w:noWrap/>
            <w:textDirection w:val="btLr"/>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RAZEM</w:t>
            </w:r>
          </w:p>
        </w:tc>
        <w:tc>
          <w:tcPr>
            <w:tcW w:w="447"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2010</w:t>
            </w:r>
          </w:p>
        </w:tc>
        <w:tc>
          <w:tcPr>
            <w:tcW w:w="538" w:type="pct"/>
            <w:shd w:val="clear" w:color="auto" w:fill="auto"/>
            <w:noWrap/>
            <w:vAlign w:val="center"/>
            <w:hideMark/>
          </w:tcPr>
          <w:p w:rsidR="00057FE0" w:rsidRPr="00420B96" w:rsidRDefault="006D6D3F" w:rsidP="00E532B8">
            <w:pPr>
              <w:spacing w:after="0" w:line="240" w:lineRule="auto"/>
              <w:jc w:val="center"/>
              <w:rPr>
                <w:rFonts w:eastAsia="Times New Roman" w:cs="Arial"/>
              </w:rPr>
            </w:pPr>
            <w:r w:rsidRPr="00420B96">
              <w:rPr>
                <w:rFonts w:eastAsia="Times New Roman" w:cs="Arial"/>
                <w:sz w:val="22"/>
              </w:rPr>
              <w:t>11457</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11109</w:t>
            </w:r>
          </w:p>
        </w:tc>
        <w:tc>
          <w:tcPr>
            <w:tcW w:w="84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3546</w:t>
            </w:r>
          </w:p>
        </w:tc>
        <w:tc>
          <w:tcPr>
            <w:tcW w:w="605"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7</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10</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38</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0</w:t>
            </w:r>
          </w:p>
        </w:tc>
      </w:tr>
      <w:tr w:rsidR="00057FE0" w:rsidRPr="00420B96" w:rsidTr="00E532B8">
        <w:trPr>
          <w:trHeight w:val="300"/>
        </w:trPr>
        <w:tc>
          <w:tcPr>
            <w:tcW w:w="207" w:type="pct"/>
            <w:vMerge/>
            <w:vAlign w:val="center"/>
            <w:hideMark/>
          </w:tcPr>
          <w:p w:rsidR="00057FE0" w:rsidRPr="00420B96" w:rsidRDefault="00057FE0" w:rsidP="00E532B8">
            <w:pPr>
              <w:spacing w:after="0" w:line="240" w:lineRule="auto"/>
              <w:jc w:val="center"/>
              <w:rPr>
                <w:rFonts w:eastAsia="Times New Roman" w:cs="Arial"/>
              </w:rPr>
            </w:pPr>
          </w:p>
        </w:tc>
        <w:tc>
          <w:tcPr>
            <w:tcW w:w="447"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2011</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11468</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11163</w:t>
            </w:r>
          </w:p>
        </w:tc>
        <w:tc>
          <w:tcPr>
            <w:tcW w:w="84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3640</w:t>
            </w:r>
          </w:p>
        </w:tc>
        <w:tc>
          <w:tcPr>
            <w:tcW w:w="605"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52</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96</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188</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w:t>
            </w:r>
          </w:p>
        </w:tc>
      </w:tr>
      <w:tr w:rsidR="00057FE0" w:rsidRPr="00420B96" w:rsidTr="00E532B8">
        <w:trPr>
          <w:trHeight w:val="300"/>
        </w:trPr>
        <w:tc>
          <w:tcPr>
            <w:tcW w:w="207" w:type="pct"/>
            <w:vMerge/>
            <w:vAlign w:val="center"/>
            <w:hideMark/>
          </w:tcPr>
          <w:p w:rsidR="00057FE0" w:rsidRPr="00420B96" w:rsidRDefault="00057FE0" w:rsidP="00E532B8">
            <w:pPr>
              <w:spacing w:after="0" w:line="240" w:lineRule="auto"/>
              <w:jc w:val="center"/>
              <w:rPr>
                <w:rFonts w:eastAsia="Times New Roman" w:cs="Arial"/>
              </w:rPr>
            </w:pPr>
          </w:p>
        </w:tc>
        <w:tc>
          <w:tcPr>
            <w:tcW w:w="447"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2012</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11535</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11275</w:t>
            </w:r>
          </w:p>
        </w:tc>
        <w:tc>
          <w:tcPr>
            <w:tcW w:w="84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3773</w:t>
            </w:r>
          </w:p>
        </w:tc>
        <w:tc>
          <w:tcPr>
            <w:tcW w:w="605"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49</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103</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200</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w:t>
            </w:r>
          </w:p>
        </w:tc>
      </w:tr>
      <w:tr w:rsidR="00057FE0" w:rsidRPr="00420B96" w:rsidTr="00E532B8">
        <w:trPr>
          <w:trHeight w:val="300"/>
        </w:trPr>
        <w:tc>
          <w:tcPr>
            <w:tcW w:w="207" w:type="pct"/>
            <w:vMerge/>
            <w:vAlign w:val="center"/>
            <w:hideMark/>
          </w:tcPr>
          <w:p w:rsidR="00057FE0" w:rsidRPr="00420B96" w:rsidRDefault="00057FE0" w:rsidP="00E532B8">
            <w:pPr>
              <w:spacing w:after="0" w:line="240" w:lineRule="auto"/>
              <w:jc w:val="center"/>
              <w:rPr>
                <w:rFonts w:eastAsia="Times New Roman" w:cs="Arial"/>
              </w:rPr>
            </w:pPr>
          </w:p>
        </w:tc>
        <w:tc>
          <w:tcPr>
            <w:tcW w:w="447"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2013</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11655</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11406</w:t>
            </w:r>
          </w:p>
        </w:tc>
        <w:tc>
          <w:tcPr>
            <w:tcW w:w="84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3926</w:t>
            </w:r>
          </w:p>
        </w:tc>
        <w:tc>
          <w:tcPr>
            <w:tcW w:w="605"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52</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102</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202</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0</w:t>
            </w:r>
          </w:p>
        </w:tc>
      </w:tr>
      <w:tr w:rsidR="00057FE0" w:rsidRPr="00420B96" w:rsidTr="00E532B8">
        <w:trPr>
          <w:trHeight w:val="300"/>
        </w:trPr>
        <w:tc>
          <w:tcPr>
            <w:tcW w:w="207" w:type="pct"/>
            <w:vMerge/>
            <w:vAlign w:val="center"/>
            <w:hideMark/>
          </w:tcPr>
          <w:p w:rsidR="00057FE0" w:rsidRPr="00420B96" w:rsidRDefault="00057FE0" w:rsidP="00E532B8">
            <w:pPr>
              <w:spacing w:after="0" w:line="240" w:lineRule="auto"/>
              <w:jc w:val="center"/>
              <w:rPr>
                <w:rFonts w:eastAsia="Times New Roman" w:cs="Arial"/>
              </w:rPr>
            </w:pPr>
          </w:p>
        </w:tc>
        <w:tc>
          <w:tcPr>
            <w:tcW w:w="447"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2014</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11863</w:t>
            </w:r>
          </w:p>
        </w:tc>
        <w:tc>
          <w:tcPr>
            <w:tcW w:w="53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11550</w:t>
            </w:r>
          </w:p>
        </w:tc>
        <w:tc>
          <w:tcPr>
            <w:tcW w:w="848"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4103</w:t>
            </w:r>
          </w:p>
        </w:tc>
        <w:tc>
          <w:tcPr>
            <w:tcW w:w="605"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55</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144</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171</w:t>
            </w:r>
          </w:p>
        </w:tc>
        <w:tc>
          <w:tcPr>
            <w:tcW w:w="606" w:type="pct"/>
            <w:shd w:val="clear" w:color="auto" w:fill="auto"/>
            <w:noWrap/>
            <w:vAlign w:val="center"/>
            <w:hideMark/>
          </w:tcPr>
          <w:p w:rsidR="00057FE0" w:rsidRPr="00420B96" w:rsidRDefault="00057FE0" w:rsidP="00E532B8">
            <w:pPr>
              <w:spacing w:after="0" w:line="240" w:lineRule="auto"/>
              <w:jc w:val="center"/>
              <w:rPr>
                <w:rFonts w:eastAsia="Times New Roman" w:cs="Arial"/>
              </w:rPr>
            </w:pPr>
            <w:r w:rsidRPr="00420B96">
              <w:rPr>
                <w:rFonts w:eastAsia="Times New Roman" w:cs="Arial"/>
                <w:sz w:val="22"/>
              </w:rPr>
              <w:t>2</w:t>
            </w:r>
          </w:p>
        </w:tc>
      </w:tr>
    </w:tbl>
    <w:p w:rsidR="00057FE0" w:rsidRPr="009A6004" w:rsidRDefault="00057FE0" w:rsidP="009A6004">
      <w:pPr>
        <w:pStyle w:val="rdo"/>
        <w:rPr>
          <w:b/>
          <w:color w:val="808080" w:themeColor="background1" w:themeShade="80"/>
        </w:rPr>
      </w:pPr>
      <w:r w:rsidRPr="009A6004">
        <w:rPr>
          <w:b/>
          <w:color w:val="808080" w:themeColor="background1" w:themeShade="80"/>
        </w:rPr>
        <w:t>Źródło: PGNiGSA</w:t>
      </w:r>
    </w:p>
    <w:p w:rsidR="009A6004" w:rsidRPr="009A6004" w:rsidRDefault="009A6004" w:rsidP="009A6004"/>
    <w:p w:rsidR="0049211E" w:rsidRPr="00420B96" w:rsidRDefault="0049211E" w:rsidP="0049211E">
      <w:pPr>
        <w:pStyle w:val="Nagwek3"/>
        <w:rPr>
          <w:sz w:val="22"/>
          <w:szCs w:val="22"/>
        </w:rPr>
      </w:pPr>
      <w:bookmarkStart w:id="78" w:name="_Toc443381101"/>
      <w:r w:rsidRPr="00420B96">
        <w:rPr>
          <w:sz w:val="22"/>
          <w:szCs w:val="22"/>
        </w:rPr>
        <w:t>Struktura zużycia</w:t>
      </w:r>
      <w:bookmarkEnd w:id="78"/>
    </w:p>
    <w:p w:rsidR="006D6D3F" w:rsidRPr="00420B96" w:rsidRDefault="006D6D3F" w:rsidP="006D6D3F">
      <w:pPr>
        <w:rPr>
          <w:sz w:val="22"/>
        </w:rPr>
      </w:pPr>
      <w:r w:rsidRPr="00420B96">
        <w:rPr>
          <w:sz w:val="22"/>
        </w:rPr>
        <w:t>Na podstawie uzyskanych danych, a także przeprowadzonych wyliczeń zgodnie ze wskaźnikami i pozyskanymi informacjami wyliczone zostało zapotrzebowanie energetyczne na paliwo gazowe w rozbicu na se</w:t>
      </w:r>
      <w:r w:rsidR="00793B03" w:rsidRPr="00420B96">
        <w:rPr>
          <w:sz w:val="22"/>
        </w:rPr>
        <w:t>ktor usług, przemysłu, handlu i </w:t>
      </w:r>
      <w:r w:rsidRPr="00420B96">
        <w:rPr>
          <w:sz w:val="22"/>
        </w:rPr>
        <w:t>gospodarstwa domowe przedstawione w tabeli poniżej.</w:t>
      </w:r>
    </w:p>
    <w:p w:rsidR="006D6D3F" w:rsidRPr="009A6004" w:rsidRDefault="006D6D3F" w:rsidP="006D6D3F">
      <w:pPr>
        <w:pStyle w:val="Legenda"/>
        <w:rPr>
          <w:i/>
          <w:color w:val="808080" w:themeColor="background1" w:themeShade="80"/>
          <w:sz w:val="20"/>
          <w:szCs w:val="22"/>
        </w:rPr>
      </w:pPr>
      <w:bookmarkStart w:id="79" w:name="_Toc443381018"/>
      <w:r w:rsidRPr="009A6004">
        <w:rPr>
          <w:color w:val="808080" w:themeColor="background1" w:themeShade="80"/>
          <w:sz w:val="20"/>
          <w:szCs w:val="22"/>
        </w:rPr>
        <w:t xml:space="preserve">Tabela </w:t>
      </w:r>
      <w:r w:rsidR="00674796" w:rsidRPr="009A6004">
        <w:rPr>
          <w:color w:val="808080" w:themeColor="background1" w:themeShade="80"/>
          <w:sz w:val="20"/>
          <w:szCs w:val="22"/>
        </w:rPr>
        <w:fldChar w:fldCharType="begin"/>
      </w:r>
      <w:r w:rsidRPr="009A6004">
        <w:rPr>
          <w:color w:val="808080" w:themeColor="background1" w:themeShade="80"/>
          <w:sz w:val="20"/>
          <w:szCs w:val="22"/>
        </w:rPr>
        <w:instrText xml:space="preserve"> SEQ Tabela \* ARABIC </w:instrText>
      </w:r>
      <w:r w:rsidR="00674796" w:rsidRPr="009A6004">
        <w:rPr>
          <w:color w:val="808080" w:themeColor="background1" w:themeShade="80"/>
          <w:sz w:val="20"/>
          <w:szCs w:val="22"/>
        </w:rPr>
        <w:fldChar w:fldCharType="separate"/>
      </w:r>
      <w:r w:rsidR="0050628D">
        <w:rPr>
          <w:noProof/>
          <w:color w:val="808080" w:themeColor="background1" w:themeShade="80"/>
          <w:sz w:val="20"/>
          <w:szCs w:val="22"/>
        </w:rPr>
        <w:t>17</w:t>
      </w:r>
      <w:r w:rsidR="00674796" w:rsidRPr="009A6004">
        <w:rPr>
          <w:color w:val="808080" w:themeColor="background1" w:themeShade="80"/>
          <w:sz w:val="20"/>
          <w:szCs w:val="22"/>
        </w:rPr>
        <w:fldChar w:fldCharType="end"/>
      </w:r>
      <w:r w:rsidRPr="009A6004">
        <w:rPr>
          <w:color w:val="808080" w:themeColor="background1" w:themeShade="80"/>
          <w:sz w:val="20"/>
          <w:szCs w:val="22"/>
        </w:rPr>
        <w:t xml:space="preserve"> Wyliczenia zużycia paliwa gazowe w 2013 roku na obszarze Gminy.</w:t>
      </w:r>
      <w:bookmarkEnd w:id="79"/>
    </w:p>
    <w:tbl>
      <w:tblPr>
        <w:tblW w:w="9283" w:type="dxa"/>
        <w:tblInd w:w="53" w:type="dxa"/>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tblCellMar>
          <w:left w:w="70" w:type="dxa"/>
          <w:right w:w="70" w:type="dxa"/>
        </w:tblCellMar>
        <w:tblLook w:val="04A0" w:firstRow="1" w:lastRow="0" w:firstColumn="1" w:lastColumn="0" w:noHBand="0" w:noVBand="1"/>
      </w:tblPr>
      <w:tblGrid>
        <w:gridCol w:w="4412"/>
        <w:gridCol w:w="2038"/>
        <w:gridCol w:w="2833"/>
      </w:tblGrid>
      <w:tr w:rsidR="006D6D3F" w:rsidRPr="00420B96" w:rsidTr="00CE2ABA">
        <w:trPr>
          <w:trHeight w:val="426"/>
        </w:trPr>
        <w:tc>
          <w:tcPr>
            <w:tcW w:w="4412" w:type="dxa"/>
            <w:shd w:val="clear" w:color="auto" w:fill="11AC83" w:themeFill="accent4" w:themeFillShade="BF"/>
            <w:noWrap/>
            <w:vAlign w:val="center"/>
            <w:hideMark/>
          </w:tcPr>
          <w:p w:rsidR="006D6D3F" w:rsidRPr="00420B96" w:rsidRDefault="006D6D3F" w:rsidP="006D6D3F">
            <w:pPr>
              <w:spacing w:after="0" w:line="240" w:lineRule="auto"/>
              <w:jc w:val="center"/>
              <w:rPr>
                <w:rFonts w:eastAsia="Times New Roman" w:cs="Arial"/>
                <w:b/>
                <w:bCs/>
              </w:rPr>
            </w:pPr>
            <w:r w:rsidRPr="00420B96">
              <w:rPr>
                <w:rFonts w:eastAsia="Times New Roman" w:cs="Arial"/>
                <w:b/>
                <w:bCs/>
                <w:sz w:val="22"/>
              </w:rPr>
              <w:t>Sektor</w:t>
            </w:r>
          </w:p>
        </w:tc>
        <w:tc>
          <w:tcPr>
            <w:tcW w:w="2038" w:type="dxa"/>
            <w:shd w:val="clear" w:color="auto" w:fill="11AC83" w:themeFill="accent4" w:themeFillShade="BF"/>
            <w:vAlign w:val="center"/>
            <w:hideMark/>
          </w:tcPr>
          <w:p w:rsidR="006D6D3F" w:rsidRPr="00420B96" w:rsidRDefault="006D6D3F" w:rsidP="006D6D3F">
            <w:pPr>
              <w:spacing w:after="0" w:line="240" w:lineRule="auto"/>
              <w:jc w:val="center"/>
              <w:rPr>
                <w:rFonts w:eastAsia="Times New Roman" w:cs="Arial"/>
                <w:b/>
                <w:bCs/>
              </w:rPr>
            </w:pPr>
            <w:r w:rsidRPr="00420B96">
              <w:rPr>
                <w:rFonts w:eastAsia="Times New Roman" w:cs="Arial"/>
                <w:b/>
                <w:bCs/>
                <w:sz w:val="22"/>
              </w:rPr>
              <w:t>Zużycie w tys. m</w:t>
            </w:r>
            <w:r w:rsidRPr="00420B96">
              <w:rPr>
                <w:rFonts w:eastAsia="Times New Roman" w:cs="Arial"/>
                <w:b/>
                <w:bCs/>
                <w:sz w:val="22"/>
                <w:vertAlign w:val="superscript"/>
              </w:rPr>
              <w:t>3</w:t>
            </w:r>
          </w:p>
        </w:tc>
        <w:tc>
          <w:tcPr>
            <w:tcW w:w="2833" w:type="dxa"/>
            <w:shd w:val="clear" w:color="auto" w:fill="11AC83" w:themeFill="accent4" w:themeFillShade="BF"/>
            <w:vAlign w:val="center"/>
            <w:hideMark/>
          </w:tcPr>
          <w:p w:rsidR="006D6D3F" w:rsidRPr="00420B96" w:rsidRDefault="006D6D3F" w:rsidP="006D6D3F">
            <w:pPr>
              <w:spacing w:after="0" w:line="240" w:lineRule="auto"/>
              <w:jc w:val="center"/>
              <w:rPr>
                <w:rFonts w:eastAsia="Times New Roman" w:cs="Arial"/>
                <w:b/>
                <w:bCs/>
              </w:rPr>
            </w:pPr>
            <w:r w:rsidRPr="00420B96">
              <w:rPr>
                <w:rFonts w:eastAsia="Times New Roman" w:cs="Arial"/>
                <w:b/>
                <w:bCs/>
                <w:sz w:val="22"/>
              </w:rPr>
              <w:t>w GWh</w:t>
            </w:r>
          </w:p>
        </w:tc>
      </w:tr>
      <w:tr w:rsidR="006D6D3F" w:rsidRPr="00420B96" w:rsidTr="00CE2ABA">
        <w:trPr>
          <w:trHeight w:val="619"/>
        </w:trPr>
        <w:tc>
          <w:tcPr>
            <w:tcW w:w="4412" w:type="dxa"/>
            <w:shd w:val="clear" w:color="auto" w:fill="auto"/>
            <w:noWrap/>
            <w:vAlign w:val="center"/>
            <w:hideMark/>
          </w:tcPr>
          <w:p w:rsidR="006D6D3F" w:rsidRPr="00420B96" w:rsidRDefault="006D6D3F" w:rsidP="006D6D3F">
            <w:pPr>
              <w:spacing w:after="0" w:line="240" w:lineRule="auto"/>
              <w:jc w:val="left"/>
              <w:rPr>
                <w:rFonts w:eastAsia="Times New Roman" w:cs="Arial"/>
                <w:color w:val="000000"/>
              </w:rPr>
            </w:pPr>
            <w:r w:rsidRPr="00420B96">
              <w:rPr>
                <w:rFonts w:eastAsia="Times New Roman" w:cs="Arial"/>
                <w:color w:val="000000"/>
                <w:sz w:val="22"/>
              </w:rPr>
              <w:t>Gospodarstwa domowe - ogółem</w:t>
            </w:r>
          </w:p>
        </w:tc>
        <w:tc>
          <w:tcPr>
            <w:tcW w:w="2038"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5882,6</w:t>
            </w:r>
          </w:p>
        </w:tc>
        <w:tc>
          <w:tcPr>
            <w:tcW w:w="2833"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58,79</w:t>
            </w:r>
          </w:p>
        </w:tc>
      </w:tr>
      <w:tr w:rsidR="006D6D3F" w:rsidRPr="00420B96" w:rsidTr="00CE2ABA">
        <w:trPr>
          <w:trHeight w:val="526"/>
        </w:trPr>
        <w:tc>
          <w:tcPr>
            <w:tcW w:w="4412" w:type="dxa"/>
            <w:shd w:val="clear" w:color="auto" w:fill="auto"/>
            <w:noWrap/>
            <w:vAlign w:val="center"/>
            <w:hideMark/>
          </w:tcPr>
          <w:p w:rsidR="006D6D3F" w:rsidRPr="00420B96" w:rsidRDefault="006D6D3F" w:rsidP="006D6D3F">
            <w:pPr>
              <w:spacing w:after="0" w:line="240" w:lineRule="auto"/>
              <w:jc w:val="left"/>
              <w:rPr>
                <w:rFonts w:eastAsia="Times New Roman" w:cs="Arial"/>
                <w:color w:val="000000"/>
              </w:rPr>
            </w:pPr>
            <w:r w:rsidRPr="00420B96">
              <w:rPr>
                <w:rFonts w:eastAsia="Times New Roman" w:cs="Arial"/>
                <w:color w:val="000000"/>
                <w:sz w:val="22"/>
              </w:rPr>
              <w:t>Gospodarstwa domowe - Ogrzewanie mieszkań</w:t>
            </w:r>
          </w:p>
        </w:tc>
        <w:tc>
          <w:tcPr>
            <w:tcW w:w="2038"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3681,8</w:t>
            </w:r>
          </w:p>
        </w:tc>
        <w:tc>
          <w:tcPr>
            <w:tcW w:w="2833"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36,80</w:t>
            </w:r>
          </w:p>
        </w:tc>
      </w:tr>
      <w:tr w:rsidR="006D6D3F" w:rsidRPr="00420B96" w:rsidTr="00CE2ABA">
        <w:trPr>
          <w:trHeight w:val="526"/>
        </w:trPr>
        <w:tc>
          <w:tcPr>
            <w:tcW w:w="4412" w:type="dxa"/>
            <w:shd w:val="clear" w:color="auto" w:fill="auto"/>
            <w:noWrap/>
            <w:vAlign w:val="center"/>
            <w:hideMark/>
          </w:tcPr>
          <w:p w:rsidR="006D6D3F" w:rsidRPr="00420B96" w:rsidRDefault="006D6D3F" w:rsidP="006D6D3F">
            <w:pPr>
              <w:spacing w:after="0" w:line="240" w:lineRule="auto"/>
              <w:jc w:val="left"/>
              <w:rPr>
                <w:rFonts w:eastAsia="Times New Roman" w:cs="Arial"/>
                <w:color w:val="000000"/>
              </w:rPr>
            </w:pPr>
            <w:r w:rsidRPr="00420B96">
              <w:rPr>
                <w:rFonts w:eastAsia="Times New Roman" w:cs="Arial"/>
                <w:color w:val="000000"/>
                <w:sz w:val="22"/>
              </w:rPr>
              <w:t>Przemysł</w:t>
            </w:r>
          </w:p>
        </w:tc>
        <w:tc>
          <w:tcPr>
            <w:tcW w:w="2038"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2442,2</w:t>
            </w:r>
          </w:p>
        </w:tc>
        <w:tc>
          <w:tcPr>
            <w:tcW w:w="2833"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24,41</w:t>
            </w:r>
          </w:p>
        </w:tc>
      </w:tr>
      <w:tr w:rsidR="006D6D3F" w:rsidRPr="00420B96" w:rsidTr="00CE2ABA">
        <w:trPr>
          <w:trHeight w:val="526"/>
        </w:trPr>
        <w:tc>
          <w:tcPr>
            <w:tcW w:w="4412" w:type="dxa"/>
            <w:shd w:val="clear" w:color="auto" w:fill="auto"/>
            <w:noWrap/>
            <w:vAlign w:val="center"/>
            <w:hideMark/>
          </w:tcPr>
          <w:p w:rsidR="006D6D3F" w:rsidRPr="00420B96" w:rsidRDefault="006D6D3F" w:rsidP="006D6D3F">
            <w:pPr>
              <w:spacing w:after="0" w:line="240" w:lineRule="auto"/>
              <w:jc w:val="left"/>
              <w:rPr>
                <w:rFonts w:eastAsia="Times New Roman" w:cs="Arial"/>
                <w:color w:val="000000"/>
              </w:rPr>
            </w:pPr>
            <w:r w:rsidRPr="00420B96">
              <w:rPr>
                <w:rFonts w:eastAsia="Times New Roman" w:cs="Arial"/>
                <w:color w:val="000000"/>
                <w:sz w:val="22"/>
              </w:rPr>
              <w:t>Handel</w:t>
            </w:r>
          </w:p>
        </w:tc>
        <w:tc>
          <w:tcPr>
            <w:tcW w:w="2038"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332,7</w:t>
            </w:r>
          </w:p>
        </w:tc>
        <w:tc>
          <w:tcPr>
            <w:tcW w:w="2833"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3,33</w:t>
            </w:r>
          </w:p>
        </w:tc>
      </w:tr>
      <w:tr w:rsidR="006D6D3F" w:rsidRPr="00420B96" w:rsidTr="00CE2ABA">
        <w:trPr>
          <w:trHeight w:val="526"/>
        </w:trPr>
        <w:tc>
          <w:tcPr>
            <w:tcW w:w="4412" w:type="dxa"/>
            <w:shd w:val="clear" w:color="auto" w:fill="auto"/>
            <w:noWrap/>
            <w:vAlign w:val="center"/>
            <w:hideMark/>
          </w:tcPr>
          <w:p w:rsidR="006D6D3F" w:rsidRPr="00420B96" w:rsidRDefault="006D6D3F" w:rsidP="006D6D3F">
            <w:pPr>
              <w:spacing w:after="0" w:line="240" w:lineRule="auto"/>
              <w:jc w:val="left"/>
              <w:rPr>
                <w:rFonts w:eastAsia="Times New Roman" w:cs="Arial"/>
                <w:color w:val="000000"/>
              </w:rPr>
            </w:pPr>
            <w:r w:rsidRPr="00420B96">
              <w:rPr>
                <w:rFonts w:eastAsia="Times New Roman" w:cs="Arial"/>
                <w:color w:val="000000"/>
                <w:sz w:val="22"/>
              </w:rPr>
              <w:lastRenderedPageBreak/>
              <w:t>Usługi</w:t>
            </w:r>
          </w:p>
        </w:tc>
        <w:tc>
          <w:tcPr>
            <w:tcW w:w="2038"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1069,8</w:t>
            </w:r>
          </w:p>
        </w:tc>
        <w:tc>
          <w:tcPr>
            <w:tcW w:w="2833" w:type="dxa"/>
            <w:shd w:val="clear" w:color="auto" w:fill="auto"/>
            <w:vAlign w:val="center"/>
            <w:hideMark/>
          </w:tcPr>
          <w:p w:rsidR="006D6D3F" w:rsidRPr="00420B96" w:rsidRDefault="006D6D3F" w:rsidP="006D6D3F">
            <w:pPr>
              <w:spacing w:after="0" w:line="240" w:lineRule="auto"/>
              <w:jc w:val="center"/>
              <w:rPr>
                <w:rFonts w:eastAsia="Times New Roman" w:cs="Arial"/>
                <w:color w:val="000000"/>
              </w:rPr>
            </w:pPr>
            <w:r w:rsidRPr="00420B96">
              <w:rPr>
                <w:rFonts w:eastAsia="Times New Roman" w:cs="Arial"/>
                <w:color w:val="000000"/>
                <w:sz w:val="22"/>
              </w:rPr>
              <w:t>10,70</w:t>
            </w:r>
          </w:p>
        </w:tc>
      </w:tr>
    </w:tbl>
    <w:p w:rsidR="00CE2ABA" w:rsidRDefault="00CE2ABA" w:rsidP="009A6004">
      <w:pPr>
        <w:pStyle w:val="rdo"/>
        <w:rPr>
          <w:b/>
          <w:color w:val="808080" w:themeColor="background1" w:themeShade="80"/>
        </w:rPr>
      </w:pPr>
      <w:r w:rsidRPr="009A6004">
        <w:rPr>
          <w:b/>
          <w:color w:val="808080" w:themeColor="background1" w:themeShade="80"/>
        </w:rPr>
        <w:t>Źródło: Opracowanie własne</w:t>
      </w:r>
    </w:p>
    <w:p w:rsidR="009A6004" w:rsidRPr="009A6004" w:rsidRDefault="009A6004" w:rsidP="009A6004">
      <w:pPr>
        <w:pStyle w:val="rdo"/>
        <w:rPr>
          <w:b/>
          <w:color w:val="808080" w:themeColor="background1" w:themeShade="80"/>
        </w:rPr>
      </w:pPr>
    </w:p>
    <w:p w:rsidR="00A42A22" w:rsidRDefault="00A42A22" w:rsidP="001F24E4">
      <w:pPr>
        <w:pStyle w:val="Nagwek2"/>
        <w:rPr>
          <w:sz w:val="22"/>
          <w:szCs w:val="22"/>
        </w:rPr>
      </w:pPr>
      <w:bookmarkStart w:id="80" w:name="_Toc443381102"/>
      <w:r w:rsidRPr="00420B96">
        <w:rPr>
          <w:sz w:val="22"/>
          <w:szCs w:val="22"/>
        </w:rPr>
        <w:t>SYSTEM ELEKTROENERGETYCZNY</w:t>
      </w:r>
      <w:bookmarkEnd w:id="80"/>
    </w:p>
    <w:p w:rsidR="009A6004" w:rsidRPr="009A6004" w:rsidRDefault="009A6004" w:rsidP="009A6004"/>
    <w:p w:rsidR="00425B38" w:rsidRPr="00420B96" w:rsidRDefault="00425B38" w:rsidP="00582F4C">
      <w:pPr>
        <w:pStyle w:val="Nagwek3"/>
        <w:rPr>
          <w:rStyle w:val="Normalnetreci"/>
          <w:sz w:val="22"/>
          <w:szCs w:val="22"/>
        </w:rPr>
      </w:pPr>
      <w:bookmarkStart w:id="81" w:name="_Toc443381103"/>
      <w:bookmarkStart w:id="82" w:name="_Toc418518899"/>
      <w:bookmarkStart w:id="83" w:name="_Toc423349863"/>
      <w:r w:rsidRPr="00420B96">
        <w:rPr>
          <w:rStyle w:val="Normalnetreci"/>
          <w:sz w:val="22"/>
          <w:szCs w:val="22"/>
        </w:rPr>
        <w:t>Informacje ogólne</w:t>
      </w:r>
      <w:bookmarkEnd w:id="81"/>
    </w:p>
    <w:p w:rsidR="00582F4C" w:rsidRPr="00420B96" w:rsidRDefault="00582F4C" w:rsidP="00582F4C">
      <w:pPr>
        <w:rPr>
          <w:sz w:val="22"/>
        </w:rPr>
      </w:pPr>
      <w:r w:rsidRPr="00420B96">
        <w:rPr>
          <w:sz w:val="22"/>
        </w:rPr>
        <w:t xml:space="preserve">Na obszarze Gminy Czechowice-Dziedzice </w:t>
      </w:r>
      <w:r w:rsidR="00CC6B39" w:rsidRPr="00420B96">
        <w:rPr>
          <w:sz w:val="22"/>
        </w:rPr>
        <w:t>sprzedażą energii elektrycznej dla potrzeb mieszkańców, budynków użyteczności publicznej i przedsiębiorstw zajmuje się Tauron Dystrybucja S.A., a infrastrukturą elektroenergetyczną na potrzeby przemysłu kolejowego zarządza PKP Energetyka S.A.</w:t>
      </w:r>
    </w:p>
    <w:p w:rsidR="00582F4C" w:rsidRPr="00420B96" w:rsidRDefault="00582F4C" w:rsidP="00582F4C">
      <w:pPr>
        <w:rPr>
          <w:sz w:val="22"/>
        </w:rPr>
      </w:pPr>
      <w:r w:rsidRPr="00420B96">
        <w:rPr>
          <w:sz w:val="22"/>
        </w:rPr>
        <w:t>Podstawowym źródłem zasilania sieci średniego napięcia (SN) zlokalizowanej na terenie gminy Czechowice-Dziedzice są:</w:t>
      </w:r>
    </w:p>
    <w:p w:rsidR="00582F4C" w:rsidRPr="00420B96" w:rsidRDefault="00582F4C" w:rsidP="00247D66">
      <w:pPr>
        <w:pStyle w:val="Akapitzlist"/>
        <w:numPr>
          <w:ilvl w:val="0"/>
          <w:numId w:val="19"/>
        </w:numPr>
        <w:rPr>
          <w:sz w:val="22"/>
        </w:rPr>
      </w:pPr>
      <w:r w:rsidRPr="00420B96">
        <w:rPr>
          <w:sz w:val="22"/>
        </w:rPr>
        <w:t>stacja 110/15/k kV GPZ Czechowice wyposażona w dwa transformatory 110/15/k kV o mocy 25/16/16/MVA, zasilana liniami napowietrznymi 110 kV relacji: Komorowice-Czechowice i Czechowice-Goczałkowice (zasila 45% stacji 15/0,4/kV na terenie gminy),</w:t>
      </w:r>
    </w:p>
    <w:p w:rsidR="00582F4C" w:rsidRPr="00420B96" w:rsidRDefault="00582F4C" w:rsidP="00247D66">
      <w:pPr>
        <w:pStyle w:val="Akapitzlist"/>
        <w:numPr>
          <w:ilvl w:val="0"/>
          <w:numId w:val="19"/>
        </w:numPr>
        <w:rPr>
          <w:sz w:val="22"/>
        </w:rPr>
      </w:pPr>
      <w:r w:rsidRPr="00420B96">
        <w:rPr>
          <w:sz w:val="22"/>
        </w:rPr>
        <w:t>stacja 110/15/k kV GPZ Rafineria Czechowice wyposażona w dwa transformatory 110/15/k kV o mocy 25 MVA, zasilana liniami napowietrznymi 110 kV relacji: Komorowice-Rafineria i Rafineria-Miedź (zasila 45% stacji 15/0,4/kV na terenie gminy),</w:t>
      </w:r>
    </w:p>
    <w:p w:rsidR="00582F4C" w:rsidRPr="00420B96" w:rsidRDefault="00582F4C" w:rsidP="00247D66">
      <w:pPr>
        <w:pStyle w:val="Akapitzlist"/>
        <w:numPr>
          <w:ilvl w:val="0"/>
          <w:numId w:val="19"/>
        </w:numPr>
        <w:rPr>
          <w:sz w:val="22"/>
        </w:rPr>
      </w:pPr>
      <w:r w:rsidRPr="00420B96">
        <w:rPr>
          <w:sz w:val="22"/>
        </w:rPr>
        <w:t>stacja 220/110/15 kV GPZ Komorowice w Bielsku-Białej, wyposażona w dwa transformatory 110/15 kV o mocy 25 MVA, zasilana z sieci przesyłowej 220 kV dwoma autotransformatorami 220/110 kV o mocy 160 MVA (zasila 10% stacji 15/0,4 kV na terenie Gminy).</w:t>
      </w:r>
    </w:p>
    <w:p w:rsidR="00582F4C" w:rsidRPr="00420B96" w:rsidRDefault="00582F4C" w:rsidP="00582F4C">
      <w:pPr>
        <w:rPr>
          <w:sz w:val="22"/>
        </w:rPr>
      </w:pPr>
      <w:r w:rsidRPr="00420B96">
        <w:rPr>
          <w:sz w:val="22"/>
        </w:rPr>
        <w:t>Odbiorcy energii elektrycznej zasilani są poprzez napowietrzne i kablowej lnie 15 kV, stacje transformatorowe 15/0,4 kV oraz sieć niskiego napięcia w wykonaniu napowietrznym, kablowym i napowietrzno-kablowym.</w:t>
      </w:r>
    </w:p>
    <w:p w:rsidR="00582F4C" w:rsidRPr="00420B96" w:rsidRDefault="00582F4C" w:rsidP="00582F4C">
      <w:pPr>
        <w:rPr>
          <w:sz w:val="22"/>
        </w:rPr>
      </w:pPr>
      <w:r w:rsidRPr="00420B96">
        <w:rPr>
          <w:sz w:val="22"/>
        </w:rPr>
        <w:t>Dodatkowo na terenie Gminy zlokalizowane są:</w:t>
      </w:r>
    </w:p>
    <w:p w:rsidR="00582F4C" w:rsidRPr="00420B96" w:rsidRDefault="00582F4C" w:rsidP="00247D66">
      <w:pPr>
        <w:pStyle w:val="Akapitzlist"/>
        <w:numPr>
          <w:ilvl w:val="0"/>
          <w:numId w:val="20"/>
        </w:numPr>
        <w:rPr>
          <w:sz w:val="22"/>
        </w:rPr>
      </w:pPr>
      <w:r w:rsidRPr="00420B96">
        <w:rPr>
          <w:sz w:val="22"/>
        </w:rPr>
        <w:t>2 stacje 110/SN własności Kopalnia Silesia, Zakłady Miedzi,</w:t>
      </w:r>
    </w:p>
    <w:p w:rsidR="00582F4C" w:rsidRPr="00420B96" w:rsidRDefault="00582F4C" w:rsidP="00247D66">
      <w:pPr>
        <w:pStyle w:val="Akapitzlist"/>
        <w:numPr>
          <w:ilvl w:val="0"/>
          <w:numId w:val="20"/>
        </w:numPr>
        <w:rPr>
          <w:sz w:val="22"/>
        </w:rPr>
      </w:pPr>
      <w:r w:rsidRPr="00420B96">
        <w:rPr>
          <w:sz w:val="22"/>
        </w:rPr>
        <w:t>1 stacja 110/SN własności wytwórcy – Elektrociepłowni Bielsko Północ,</w:t>
      </w:r>
    </w:p>
    <w:p w:rsidR="00582F4C" w:rsidRPr="00420B96" w:rsidRDefault="00582F4C" w:rsidP="00247D66">
      <w:pPr>
        <w:pStyle w:val="Akapitzlist"/>
        <w:numPr>
          <w:ilvl w:val="0"/>
          <w:numId w:val="20"/>
        </w:numPr>
        <w:rPr>
          <w:sz w:val="22"/>
        </w:rPr>
      </w:pPr>
      <w:r w:rsidRPr="00420B96">
        <w:rPr>
          <w:sz w:val="22"/>
        </w:rPr>
        <w:lastRenderedPageBreak/>
        <w:t>2-torowa linia napowietrzna 220 kV relacji: Bieruń-Komorowice, Bujaków-Liskovec, własności Polskich Sieci Elektroenergetycznych SA.</w:t>
      </w:r>
    </w:p>
    <w:p w:rsidR="00582F4C" w:rsidRPr="00420B96" w:rsidRDefault="00582F4C" w:rsidP="00582F4C">
      <w:pPr>
        <w:rPr>
          <w:noProof/>
          <w:sz w:val="22"/>
        </w:rPr>
      </w:pPr>
      <w:r w:rsidRPr="00420B96">
        <w:rPr>
          <w:noProof/>
          <w:sz w:val="22"/>
        </w:rPr>
        <w:t>Informacje szczegłowe na temat sieci dystrybucyjnej TAURON Dystrybucja SA zlokalizowanej na terenie Gminy przedstawia tabela poniżej.</w:t>
      </w:r>
    </w:p>
    <w:p w:rsidR="00582F4C" w:rsidRPr="009A6004" w:rsidRDefault="00582F4C" w:rsidP="00582F4C">
      <w:pPr>
        <w:pStyle w:val="Legenda"/>
        <w:rPr>
          <w:color w:val="808080" w:themeColor="background1" w:themeShade="80"/>
          <w:sz w:val="20"/>
          <w:szCs w:val="22"/>
        </w:rPr>
      </w:pPr>
      <w:bookmarkStart w:id="84" w:name="_Toc443381019"/>
      <w:r w:rsidRPr="009A6004">
        <w:rPr>
          <w:color w:val="808080" w:themeColor="background1" w:themeShade="80"/>
          <w:sz w:val="20"/>
          <w:szCs w:val="22"/>
        </w:rPr>
        <w:t xml:space="preserve">Tabela </w:t>
      </w:r>
      <w:r w:rsidR="00674796" w:rsidRPr="009A6004">
        <w:rPr>
          <w:color w:val="808080" w:themeColor="background1" w:themeShade="80"/>
          <w:sz w:val="20"/>
          <w:szCs w:val="22"/>
        </w:rPr>
        <w:fldChar w:fldCharType="begin"/>
      </w:r>
      <w:r w:rsidR="001D3375" w:rsidRPr="009A6004">
        <w:rPr>
          <w:color w:val="808080" w:themeColor="background1" w:themeShade="80"/>
          <w:sz w:val="20"/>
          <w:szCs w:val="22"/>
        </w:rPr>
        <w:instrText xml:space="preserve"> SEQ Tabela \* ARABIC </w:instrText>
      </w:r>
      <w:r w:rsidR="00674796" w:rsidRPr="009A6004">
        <w:rPr>
          <w:color w:val="808080" w:themeColor="background1" w:themeShade="80"/>
          <w:sz w:val="20"/>
          <w:szCs w:val="22"/>
        </w:rPr>
        <w:fldChar w:fldCharType="separate"/>
      </w:r>
      <w:r w:rsidR="0050628D">
        <w:rPr>
          <w:noProof/>
          <w:color w:val="808080" w:themeColor="background1" w:themeShade="80"/>
          <w:sz w:val="20"/>
          <w:szCs w:val="22"/>
        </w:rPr>
        <w:t>18</w:t>
      </w:r>
      <w:r w:rsidR="00674796" w:rsidRPr="009A6004">
        <w:rPr>
          <w:color w:val="808080" w:themeColor="background1" w:themeShade="80"/>
          <w:sz w:val="20"/>
          <w:szCs w:val="22"/>
        </w:rPr>
        <w:fldChar w:fldCharType="end"/>
      </w:r>
      <w:r w:rsidR="00E9758E" w:rsidRPr="009A6004">
        <w:rPr>
          <w:color w:val="808080" w:themeColor="background1" w:themeShade="80"/>
          <w:sz w:val="20"/>
          <w:szCs w:val="22"/>
        </w:rPr>
        <w:t xml:space="preserve"> </w:t>
      </w:r>
      <w:r w:rsidRPr="009A6004">
        <w:rPr>
          <w:color w:val="808080" w:themeColor="background1" w:themeShade="80"/>
          <w:sz w:val="20"/>
          <w:szCs w:val="22"/>
        </w:rPr>
        <w:t>Informacje szczegółowe na temat sieci dystrybucyjnej TAURON Dystrybucja SA</w:t>
      </w:r>
      <w:bookmarkEnd w:id="84"/>
    </w:p>
    <w:tbl>
      <w:tblPr>
        <w:tblStyle w:val="Jasnalistaakcent6"/>
        <w:tblW w:w="0" w:type="auto"/>
        <w:tblLook w:val="04A0" w:firstRow="1" w:lastRow="0" w:firstColumn="1" w:lastColumn="0" w:noHBand="0" w:noVBand="1"/>
      </w:tblPr>
      <w:tblGrid>
        <w:gridCol w:w="3096"/>
        <w:gridCol w:w="3096"/>
        <w:gridCol w:w="3096"/>
      </w:tblGrid>
      <w:tr w:rsidR="00582F4C" w:rsidRPr="00420B96" w:rsidTr="009E1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582F4C" w:rsidRPr="00420B96" w:rsidRDefault="00582F4C" w:rsidP="009E16D4">
            <w:pPr>
              <w:pStyle w:val="Bezodstpw"/>
              <w:jc w:val="center"/>
            </w:pPr>
            <w:r w:rsidRPr="00420B96">
              <w:t>Napięcie</w:t>
            </w:r>
          </w:p>
        </w:tc>
        <w:tc>
          <w:tcPr>
            <w:tcW w:w="3096" w:type="dxa"/>
          </w:tcPr>
          <w:p w:rsidR="00582F4C" w:rsidRPr="00420B96" w:rsidRDefault="00582F4C"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Rodzaj linii</w:t>
            </w:r>
          </w:p>
        </w:tc>
        <w:tc>
          <w:tcPr>
            <w:tcW w:w="3096" w:type="dxa"/>
          </w:tcPr>
          <w:p w:rsidR="00582F4C" w:rsidRPr="00420B96" w:rsidRDefault="00582F4C"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Długość linii</w:t>
            </w:r>
          </w:p>
          <w:p w:rsidR="00582F4C" w:rsidRPr="00420B96" w:rsidRDefault="00582F4C"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[km]</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vMerge w:val="restart"/>
          </w:tcPr>
          <w:p w:rsidR="00582F4C" w:rsidRPr="00420B96" w:rsidRDefault="00582F4C" w:rsidP="009E16D4">
            <w:pPr>
              <w:pStyle w:val="Bezodstpw"/>
              <w:jc w:val="center"/>
            </w:pPr>
            <w:r w:rsidRPr="00420B96">
              <w:t>sieć wysokiego napięcia</w:t>
            </w:r>
          </w:p>
        </w:tc>
        <w:tc>
          <w:tcPr>
            <w:tcW w:w="3096" w:type="dxa"/>
          </w:tcPr>
          <w:p w:rsidR="00582F4C" w:rsidRPr="00420B96" w:rsidRDefault="00582F4C"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napowietrzne</w:t>
            </w:r>
          </w:p>
        </w:tc>
        <w:tc>
          <w:tcPr>
            <w:tcW w:w="3096" w:type="dxa"/>
          </w:tcPr>
          <w:p w:rsidR="00582F4C" w:rsidRPr="00420B96" w:rsidRDefault="00582F4C"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26,3</w:t>
            </w:r>
          </w:p>
        </w:tc>
      </w:tr>
      <w:tr w:rsidR="00582F4C" w:rsidRPr="00420B96" w:rsidTr="009E16D4">
        <w:tc>
          <w:tcPr>
            <w:cnfStyle w:val="001000000000" w:firstRow="0" w:lastRow="0" w:firstColumn="1" w:lastColumn="0" w:oddVBand="0" w:evenVBand="0" w:oddHBand="0" w:evenHBand="0" w:firstRowFirstColumn="0" w:firstRowLastColumn="0" w:lastRowFirstColumn="0" w:lastRowLastColumn="0"/>
            <w:tcW w:w="3096" w:type="dxa"/>
            <w:vMerge/>
          </w:tcPr>
          <w:p w:rsidR="00582F4C" w:rsidRPr="00420B96" w:rsidRDefault="00582F4C" w:rsidP="009E16D4">
            <w:pPr>
              <w:pStyle w:val="Bezodstpw"/>
              <w:jc w:val="center"/>
            </w:pPr>
          </w:p>
        </w:tc>
        <w:tc>
          <w:tcPr>
            <w:tcW w:w="3096" w:type="dxa"/>
          </w:tcPr>
          <w:p w:rsidR="00582F4C" w:rsidRPr="00420B96" w:rsidRDefault="00582F4C"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kablowe</w:t>
            </w:r>
          </w:p>
        </w:tc>
        <w:tc>
          <w:tcPr>
            <w:tcW w:w="3096" w:type="dxa"/>
          </w:tcPr>
          <w:p w:rsidR="00582F4C" w:rsidRPr="00420B96" w:rsidRDefault="00582F4C"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vMerge w:val="restart"/>
          </w:tcPr>
          <w:p w:rsidR="00582F4C" w:rsidRPr="00420B96" w:rsidRDefault="00582F4C" w:rsidP="009E16D4">
            <w:pPr>
              <w:pStyle w:val="Bezodstpw"/>
              <w:jc w:val="center"/>
            </w:pPr>
            <w:r w:rsidRPr="00420B96">
              <w:t>sieć średniego napięcia</w:t>
            </w:r>
          </w:p>
        </w:tc>
        <w:tc>
          <w:tcPr>
            <w:tcW w:w="3096" w:type="dxa"/>
          </w:tcPr>
          <w:p w:rsidR="00582F4C" w:rsidRPr="00420B96" w:rsidRDefault="00582F4C"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napowietrzne</w:t>
            </w:r>
          </w:p>
        </w:tc>
        <w:tc>
          <w:tcPr>
            <w:tcW w:w="3096" w:type="dxa"/>
          </w:tcPr>
          <w:p w:rsidR="00582F4C" w:rsidRPr="00420B96" w:rsidRDefault="00582F4C"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70,5</w:t>
            </w:r>
          </w:p>
        </w:tc>
      </w:tr>
      <w:tr w:rsidR="00582F4C" w:rsidRPr="00420B96" w:rsidTr="009E16D4">
        <w:tc>
          <w:tcPr>
            <w:cnfStyle w:val="001000000000" w:firstRow="0" w:lastRow="0" w:firstColumn="1" w:lastColumn="0" w:oddVBand="0" w:evenVBand="0" w:oddHBand="0" w:evenHBand="0" w:firstRowFirstColumn="0" w:firstRowLastColumn="0" w:lastRowFirstColumn="0" w:lastRowLastColumn="0"/>
            <w:tcW w:w="3096" w:type="dxa"/>
            <w:vMerge/>
          </w:tcPr>
          <w:p w:rsidR="00582F4C" w:rsidRPr="00420B96" w:rsidRDefault="00582F4C" w:rsidP="009E16D4">
            <w:pPr>
              <w:pStyle w:val="Bezodstpw"/>
              <w:jc w:val="center"/>
            </w:pPr>
          </w:p>
        </w:tc>
        <w:tc>
          <w:tcPr>
            <w:tcW w:w="3096" w:type="dxa"/>
          </w:tcPr>
          <w:p w:rsidR="00582F4C" w:rsidRPr="00420B96" w:rsidRDefault="00582F4C"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kablowe</w:t>
            </w:r>
          </w:p>
        </w:tc>
        <w:tc>
          <w:tcPr>
            <w:tcW w:w="3096" w:type="dxa"/>
          </w:tcPr>
          <w:p w:rsidR="00582F4C" w:rsidRPr="00420B96" w:rsidRDefault="00582F4C"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55,5</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vMerge w:val="restart"/>
          </w:tcPr>
          <w:p w:rsidR="00582F4C" w:rsidRPr="00420B96" w:rsidRDefault="00582F4C" w:rsidP="009E16D4">
            <w:pPr>
              <w:pStyle w:val="Bezodstpw"/>
              <w:jc w:val="center"/>
            </w:pPr>
            <w:r w:rsidRPr="00420B96">
              <w:t>sieć niskiego napięcia</w:t>
            </w:r>
          </w:p>
        </w:tc>
        <w:tc>
          <w:tcPr>
            <w:tcW w:w="3096" w:type="dxa"/>
          </w:tcPr>
          <w:p w:rsidR="00582F4C" w:rsidRPr="00420B96" w:rsidRDefault="00582F4C"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napowietrzne</w:t>
            </w:r>
          </w:p>
        </w:tc>
        <w:tc>
          <w:tcPr>
            <w:tcW w:w="3096" w:type="dxa"/>
          </w:tcPr>
          <w:p w:rsidR="00582F4C" w:rsidRPr="00420B96" w:rsidRDefault="00582F4C"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407,1</w:t>
            </w:r>
          </w:p>
        </w:tc>
      </w:tr>
      <w:tr w:rsidR="00582F4C" w:rsidRPr="00420B96" w:rsidTr="009E16D4">
        <w:tc>
          <w:tcPr>
            <w:cnfStyle w:val="001000000000" w:firstRow="0" w:lastRow="0" w:firstColumn="1" w:lastColumn="0" w:oddVBand="0" w:evenVBand="0" w:oddHBand="0" w:evenHBand="0" w:firstRowFirstColumn="0" w:firstRowLastColumn="0" w:lastRowFirstColumn="0" w:lastRowLastColumn="0"/>
            <w:tcW w:w="3096" w:type="dxa"/>
            <w:vMerge/>
          </w:tcPr>
          <w:p w:rsidR="00582F4C" w:rsidRPr="00420B96" w:rsidRDefault="00582F4C" w:rsidP="009E16D4">
            <w:pPr>
              <w:pStyle w:val="Bezodstpw"/>
              <w:jc w:val="center"/>
            </w:pPr>
          </w:p>
        </w:tc>
        <w:tc>
          <w:tcPr>
            <w:tcW w:w="3096" w:type="dxa"/>
          </w:tcPr>
          <w:p w:rsidR="00582F4C" w:rsidRPr="00420B96" w:rsidRDefault="00582F4C"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kablowe</w:t>
            </w:r>
          </w:p>
        </w:tc>
        <w:tc>
          <w:tcPr>
            <w:tcW w:w="3096" w:type="dxa"/>
          </w:tcPr>
          <w:p w:rsidR="00582F4C" w:rsidRPr="00420B96" w:rsidRDefault="00582F4C"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76,9</w:t>
            </w:r>
          </w:p>
        </w:tc>
      </w:tr>
    </w:tbl>
    <w:p w:rsidR="00582F4C" w:rsidRPr="009A6004" w:rsidRDefault="00582F4C" w:rsidP="009A6004">
      <w:pPr>
        <w:pStyle w:val="rdo"/>
        <w:rPr>
          <w:b/>
          <w:color w:val="808080" w:themeColor="background1" w:themeShade="80"/>
        </w:rPr>
      </w:pPr>
      <w:r w:rsidRPr="009A6004">
        <w:rPr>
          <w:b/>
          <w:color w:val="808080" w:themeColor="background1" w:themeShade="80"/>
        </w:rPr>
        <w:t>Źródło: Tauron Dystrybucja SA</w:t>
      </w:r>
    </w:p>
    <w:p w:rsidR="00582F4C" w:rsidRPr="00420B96" w:rsidRDefault="00582F4C" w:rsidP="00582F4C">
      <w:pPr>
        <w:pStyle w:val="Normalny0"/>
        <w:rPr>
          <w:b/>
          <w:bCs/>
          <w:color w:val="17E7B1" w:themeColor="accent4"/>
        </w:rPr>
      </w:pPr>
      <w:r w:rsidRPr="00420B96">
        <w:t>Zestawienia odbiorców i zużycia energii elektrycznej przedstawiają tabele poniżej.</w:t>
      </w:r>
    </w:p>
    <w:p w:rsidR="00582F4C" w:rsidRPr="009A6004" w:rsidRDefault="00582F4C" w:rsidP="00582F4C">
      <w:pPr>
        <w:pStyle w:val="Legenda"/>
        <w:rPr>
          <w:color w:val="808080" w:themeColor="background1" w:themeShade="80"/>
          <w:sz w:val="20"/>
          <w:szCs w:val="22"/>
        </w:rPr>
      </w:pPr>
      <w:bookmarkStart w:id="85" w:name="_Toc443381020"/>
      <w:r w:rsidRPr="009A6004">
        <w:rPr>
          <w:color w:val="808080" w:themeColor="background1" w:themeShade="80"/>
          <w:sz w:val="20"/>
          <w:szCs w:val="22"/>
        </w:rPr>
        <w:t xml:space="preserve">Tabela </w:t>
      </w:r>
      <w:r w:rsidR="00674796" w:rsidRPr="009A6004">
        <w:rPr>
          <w:color w:val="808080" w:themeColor="background1" w:themeShade="80"/>
          <w:sz w:val="20"/>
          <w:szCs w:val="22"/>
        </w:rPr>
        <w:fldChar w:fldCharType="begin"/>
      </w:r>
      <w:r w:rsidR="001D3375" w:rsidRPr="009A6004">
        <w:rPr>
          <w:color w:val="808080" w:themeColor="background1" w:themeShade="80"/>
          <w:sz w:val="20"/>
          <w:szCs w:val="22"/>
        </w:rPr>
        <w:instrText xml:space="preserve"> SEQ Tabela \* ARABIC </w:instrText>
      </w:r>
      <w:r w:rsidR="00674796" w:rsidRPr="009A6004">
        <w:rPr>
          <w:color w:val="808080" w:themeColor="background1" w:themeShade="80"/>
          <w:sz w:val="20"/>
          <w:szCs w:val="22"/>
        </w:rPr>
        <w:fldChar w:fldCharType="separate"/>
      </w:r>
      <w:r w:rsidR="0050628D">
        <w:rPr>
          <w:noProof/>
          <w:color w:val="808080" w:themeColor="background1" w:themeShade="80"/>
          <w:sz w:val="20"/>
          <w:szCs w:val="22"/>
        </w:rPr>
        <w:t>19</w:t>
      </w:r>
      <w:r w:rsidR="00674796" w:rsidRPr="009A6004">
        <w:rPr>
          <w:color w:val="808080" w:themeColor="background1" w:themeShade="80"/>
          <w:sz w:val="20"/>
          <w:szCs w:val="22"/>
        </w:rPr>
        <w:fldChar w:fldCharType="end"/>
      </w:r>
      <w:r w:rsidR="00E9758E" w:rsidRPr="009A6004">
        <w:rPr>
          <w:color w:val="808080" w:themeColor="background1" w:themeShade="80"/>
          <w:sz w:val="20"/>
          <w:szCs w:val="22"/>
        </w:rPr>
        <w:t xml:space="preserve"> </w:t>
      </w:r>
      <w:r w:rsidRPr="009A6004">
        <w:rPr>
          <w:color w:val="808080" w:themeColor="background1" w:themeShade="80"/>
          <w:sz w:val="20"/>
          <w:szCs w:val="22"/>
        </w:rPr>
        <w:t>Zestawienie ilości odbiorców na terenie Gminy Czechowice Dziedzice w latach 2012-2014 w podziale na grupy taryfowe (umowy kompleksowe)</w:t>
      </w:r>
      <w:bookmarkEnd w:id="85"/>
    </w:p>
    <w:tbl>
      <w:tblPr>
        <w:tblStyle w:val="Jasnalistaakcent5"/>
        <w:tblW w:w="5000" w:type="pct"/>
        <w:tblLook w:val="04A0" w:firstRow="1" w:lastRow="0" w:firstColumn="1" w:lastColumn="0" w:noHBand="0" w:noVBand="1"/>
      </w:tblPr>
      <w:tblGrid>
        <w:gridCol w:w="2355"/>
        <w:gridCol w:w="2309"/>
        <w:gridCol w:w="2311"/>
        <w:gridCol w:w="2313"/>
      </w:tblGrid>
      <w:tr w:rsidR="00582F4C" w:rsidRPr="00420B96" w:rsidTr="009E16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8" w:type="pct"/>
            <w:vMerge w:val="restart"/>
            <w:shd w:val="clear" w:color="auto" w:fill="0B6B52" w:themeFill="accent6"/>
            <w:hideMark/>
          </w:tcPr>
          <w:p w:rsidR="00582F4C" w:rsidRPr="00420B96" w:rsidRDefault="00582F4C" w:rsidP="009E16D4">
            <w:pPr>
              <w:spacing w:line="240" w:lineRule="auto"/>
              <w:jc w:val="center"/>
              <w:rPr>
                <w:rFonts w:eastAsia="Times New Roman" w:cs="Arial"/>
                <w:bCs w:val="0"/>
              </w:rPr>
            </w:pPr>
            <w:r w:rsidRPr="00420B96">
              <w:rPr>
                <w:rFonts w:eastAsia="Times New Roman" w:cs="Arial"/>
                <w:bCs w:val="0"/>
              </w:rPr>
              <w:t>Grupa taryfowa</w:t>
            </w:r>
            <w:r w:rsidRPr="00420B96">
              <w:rPr>
                <w:rStyle w:val="Odwoanieprzypisudolnego"/>
                <w:rFonts w:eastAsia="Times New Roman" w:cs="Arial"/>
                <w:bCs w:val="0"/>
              </w:rPr>
              <w:footnoteReference w:id="1"/>
            </w:r>
          </w:p>
        </w:tc>
        <w:tc>
          <w:tcPr>
            <w:tcW w:w="3732" w:type="pct"/>
            <w:gridSpan w:val="3"/>
            <w:shd w:val="clear" w:color="auto" w:fill="0B6B52" w:themeFill="accent6"/>
            <w:noWrap/>
            <w:hideMark/>
          </w:tcPr>
          <w:p w:rsidR="00582F4C" w:rsidRPr="00420B96" w:rsidRDefault="00582F4C" w:rsidP="009E16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420B96">
              <w:rPr>
                <w:rFonts w:eastAsia="Times New Roman" w:cs="Arial"/>
                <w:bCs w:val="0"/>
              </w:rPr>
              <w:t>Ilość odbiorców</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8" w:type="pct"/>
            <w:vMerge/>
            <w:shd w:val="clear" w:color="auto" w:fill="0B6B52" w:themeFill="accent6"/>
            <w:hideMark/>
          </w:tcPr>
          <w:p w:rsidR="00582F4C" w:rsidRPr="00420B96" w:rsidRDefault="00582F4C" w:rsidP="009E16D4">
            <w:pPr>
              <w:spacing w:line="240" w:lineRule="auto"/>
              <w:jc w:val="left"/>
              <w:rPr>
                <w:rFonts w:eastAsia="Times New Roman" w:cs="Arial"/>
                <w:b w:val="0"/>
                <w:bCs w:val="0"/>
                <w:color w:val="FFFFFF" w:themeColor="background1"/>
              </w:rPr>
            </w:pPr>
          </w:p>
        </w:tc>
        <w:tc>
          <w:tcPr>
            <w:tcW w:w="1243"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2012</w:t>
            </w:r>
          </w:p>
        </w:tc>
        <w:tc>
          <w:tcPr>
            <w:tcW w:w="1244"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2013</w:t>
            </w:r>
          </w:p>
        </w:tc>
        <w:tc>
          <w:tcPr>
            <w:tcW w:w="1245"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2014</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A</w:t>
            </w:r>
          </w:p>
        </w:tc>
        <w:tc>
          <w:tcPr>
            <w:tcW w:w="1243"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t>-</w:t>
            </w:r>
          </w:p>
        </w:tc>
        <w:tc>
          <w:tcPr>
            <w:tcW w:w="1244" w:type="pct"/>
            <w:noWrap/>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w:t>
            </w:r>
          </w:p>
        </w:tc>
        <w:tc>
          <w:tcPr>
            <w:tcW w:w="1245"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B</w:t>
            </w:r>
          </w:p>
        </w:tc>
        <w:tc>
          <w:tcPr>
            <w:tcW w:w="1243"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t>25</w:t>
            </w:r>
          </w:p>
        </w:tc>
        <w:tc>
          <w:tcPr>
            <w:tcW w:w="1244" w:type="pct"/>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23</w:t>
            </w:r>
          </w:p>
        </w:tc>
        <w:tc>
          <w:tcPr>
            <w:tcW w:w="1245"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18</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C</w:t>
            </w:r>
          </w:p>
        </w:tc>
        <w:tc>
          <w:tcPr>
            <w:tcW w:w="1243"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t>1068</w:t>
            </w:r>
          </w:p>
        </w:tc>
        <w:tc>
          <w:tcPr>
            <w:tcW w:w="1244" w:type="pct"/>
            <w:noWrap/>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924</w:t>
            </w:r>
          </w:p>
        </w:tc>
        <w:tc>
          <w:tcPr>
            <w:tcW w:w="1245"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900</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R</w:t>
            </w:r>
          </w:p>
        </w:tc>
        <w:tc>
          <w:tcPr>
            <w:tcW w:w="1243"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t>2</w:t>
            </w:r>
          </w:p>
        </w:tc>
        <w:tc>
          <w:tcPr>
            <w:tcW w:w="1244" w:type="pct"/>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2</w:t>
            </w:r>
          </w:p>
        </w:tc>
        <w:tc>
          <w:tcPr>
            <w:tcW w:w="1245"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G</w:t>
            </w:r>
          </w:p>
        </w:tc>
        <w:tc>
          <w:tcPr>
            <w:tcW w:w="1243"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t>14098</w:t>
            </w:r>
          </w:p>
        </w:tc>
        <w:tc>
          <w:tcPr>
            <w:tcW w:w="1244" w:type="pct"/>
            <w:noWrap/>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14200</w:t>
            </w:r>
          </w:p>
        </w:tc>
        <w:tc>
          <w:tcPr>
            <w:tcW w:w="1245"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14327</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8" w:type="pct"/>
            <w:noWrap/>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RAZEM</w:t>
            </w:r>
          </w:p>
        </w:tc>
        <w:tc>
          <w:tcPr>
            <w:tcW w:w="1243"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b/>
              </w:rPr>
              <w:t>15193</w:t>
            </w:r>
          </w:p>
        </w:tc>
        <w:tc>
          <w:tcPr>
            <w:tcW w:w="1244"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b/>
              </w:rPr>
              <w:t>15149</w:t>
            </w:r>
          </w:p>
        </w:tc>
        <w:tc>
          <w:tcPr>
            <w:tcW w:w="1245"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b/>
              </w:rPr>
              <w:t>15246</w:t>
            </w:r>
          </w:p>
        </w:tc>
      </w:tr>
    </w:tbl>
    <w:p w:rsidR="00582F4C" w:rsidRPr="009A6004" w:rsidRDefault="00582F4C" w:rsidP="009A6004">
      <w:pPr>
        <w:pStyle w:val="rdo"/>
        <w:rPr>
          <w:b/>
          <w:color w:val="808080" w:themeColor="background1" w:themeShade="80"/>
        </w:rPr>
      </w:pPr>
      <w:r w:rsidRPr="009A6004">
        <w:rPr>
          <w:b/>
          <w:color w:val="808080" w:themeColor="background1" w:themeShade="80"/>
        </w:rPr>
        <w:t>Źródło: Tauron Dystrybucja SA</w:t>
      </w:r>
    </w:p>
    <w:p w:rsidR="00582F4C" w:rsidRPr="009A6004" w:rsidRDefault="00582F4C" w:rsidP="00582F4C">
      <w:pPr>
        <w:pStyle w:val="Legenda"/>
        <w:rPr>
          <w:color w:val="808080" w:themeColor="background1" w:themeShade="80"/>
          <w:sz w:val="20"/>
          <w:szCs w:val="22"/>
        </w:rPr>
      </w:pPr>
      <w:bookmarkStart w:id="86" w:name="_Toc443381021"/>
      <w:r w:rsidRPr="009A6004">
        <w:rPr>
          <w:color w:val="808080" w:themeColor="background1" w:themeShade="80"/>
          <w:sz w:val="20"/>
          <w:szCs w:val="22"/>
        </w:rPr>
        <w:t xml:space="preserve">Tabela </w:t>
      </w:r>
      <w:r w:rsidR="00674796" w:rsidRPr="009A6004">
        <w:rPr>
          <w:color w:val="808080" w:themeColor="background1" w:themeShade="80"/>
          <w:sz w:val="20"/>
          <w:szCs w:val="22"/>
        </w:rPr>
        <w:fldChar w:fldCharType="begin"/>
      </w:r>
      <w:r w:rsidR="001D3375" w:rsidRPr="009A6004">
        <w:rPr>
          <w:color w:val="808080" w:themeColor="background1" w:themeShade="80"/>
          <w:sz w:val="20"/>
          <w:szCs w:val="22"/>
        </w:rPr>
        <w:instrText xml:space="preserve"> SEQ Tabela \* ARABIC </w:instrText>
      </w:r>
      <w:r w:rsidR="00674796" w:rsidRPr="009A6004">
        <w:rPr>
          <w:color w:val="808080" w:themeColor="background1" w:themeShade="80"/>
          <w:sz w:val="20"/>
          <w:szCs w:val="22"/>
        </w:rPr>
        <w:fldChar w:fldCharType="separate"/>
      </w:r>
      <w:r w:rsidR="0050628D">
        <w:rPr>
          <w:noProof/>
          <w:color w:val="808080" w:themeColor="background1" w:themeShade="80"/>
          <w:sz w:val="20"/>
          <w:szCs w:val="22"/>
        </w:rPr>
        <w:t>20</w:t>
      </w:r>
      <w:r w:rsidR="00674796" w:rsidRPr="009A6004">
        <w:rPr>
          <w:color w:val="808080" w:themeColor="background1" w:themeShade="80"/>
          <w:sz w:val="20"/>
          <w:szCs w:val="22"/>
        </w:rPr>
        <w:fldChar w:fldCharType="end"/>
      </w:r>
      <w:r w:rsidR="00E9758E" w:rsidRPr="009A6004">
        <w:rPr>
          <w:color w:val="808080" w:themeColor="background1" w:themeShade="80"/>
          <w:sz w:val="20"/>
          <w:szCs w:val="22"/>
        </w:rPr>
        <w:t xml:space="preserve"> </w:t>
      </w:r>
      <w:r w:rsidRPr="009A6004">
        <w:rPr>
          <w:color w:val="808080" w:themeColor="background1" w:themeShade="80"/>
          <w:sz w:val="20"/>
          <w:szCs w:val="22"/>
        </w:rPr>
        <w:t>Zestawienie ilości dostarczanej energii elektrycznej na terenie Gminy Czechowice Dziedzice w latach 2012-2014 w podziale na grupy taryfowe (umowy kompleksowe)</w:t>
      </w:r>
      <w:bookmarkEnd w:id="86"/>
    </w:p>
    <w:tbl>
      <w:tblPr>
        <w:tblStyle w:val="Jasnalistaakcent5"/>
        <w:tblW w:w="5000" w:type="pct"/>
        <w:tblLook w:val="04A0" w:firstRow="1" w:lastRow="0" w:firstColumn="1" w:lastColumn="0" w:noHBand="0" w:noVBand="1"/>
      </w:tblPr>
      <w:tblGrid>
        <w:gridCol w:w="2357"/>
        <w:gridCol w:w="2309"/>
        <w:gridCol w:w="2309"/>
        <w:gridCol w:w="2313"/>
      </w:tblGrid>
      <w:tr w:rsidR="00582F4C" w:rsidRPr="00420B96" w:rsidTr="009E16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9" w:type="pct"/>
            <w:vMerge w:val="restart"/>
            <w:shd w:val="clear" w:color="auto" w:fill="0B6B52" w:themeFill="accent6"/>
            <w:hideMark/>
          </w:tcPr>
          <w:p w:rsidR="00582F4C" w:rsidRPr="00420B96" w:rsidRDefault="00582F4C" w:rsidP="009E16D4">
            <w:pPr>
              <w:spacing w:line="240" w:lineRule="auto"/>
              <w:jc w:val="center"/>
              <w:rPr>
                <w:rFonts w:eastAsia="Times New Roman" w:cs="Arial"/>
                <w:bCs w:val="0"/>
              </w:rPr>
            </w:pPr>
            <w:r w:rsidRPr="00420B96">
              <w:rPr>
                <w:rFonts w:eastAsia="Times New Roman" w:cs="Arial"/>
                <w:bCs w:val="0"/>
              </w:rPr>
              <w:t>Grupa taryfowa</w:t>
            </w:r>
          </w:p>
        </w:tc>
        <w:tc>
          <w:tcPr>
            <w:tcW w:w="3731" w:type="pct"/>
            <w:gridSpan w:val="3"/>
            <w:shd w:val="clear" w:color="auto" w:fill="0B6B52" w:themeFill="accent6"/>
            <w:noWrap/>
            <w:hideMark/>
          </w:tcPr>
          <w:p w:rsidR="00582F4C" w:rsidRPr="00420B96" w:rsidRDefault="00582F4C" w:rsidP="009E16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420B96">
              <w:rPr>
                <w:rFonts w:eastAsia="Times New Roman" w:cs="Arial"/>
                <w:bCs w:val="0"/>
              </w:rPr>
              <w:t>Energia elektryczna</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9" w:type="pct"/>
            <w:vMerge/>
            <w:shd w:val="clear" w:color="auto" w:fill="0B6B52" w:themeFill="accent6"/>
            <w:hideMark/>
          </w:tcPr>
          <w:p w:rsidR="00582F4C" w:rsidRPr="00420B96" w:rsidRDefault="00582F4C" w:rsidP="009E16D4">
            <w:pPr>
              <w:spacing w:line="240" w:lineRule="auto"/>
              <w:jc w:val="left"/>
              <w:rPr>
                <w:rFonts w:eastAsia="Times New Roman" w:cs="Arial"/>
                <w:b w:val="0"/>
                <w:bCs w:val="0"/>
                <w:color w:val="FFFFFF" w:themeColor="background1"/>
              </w:rPr>
            </w:pPr>
          </w:p>
        </w:tc>
        <w:tc>
          <w:tcPr>
            <w:tcW w:w="1243"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2012</w:t>
            </w:r>
          </w:p>
        </w:tc>
        <w:tc>
          <w:tcPr>
            <w:tcW w:w="1243"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2013</w:t>
            </w:r>
          </w:p>
        </w:tc>
        <w:tc>
          <w:tcPr>
            <w:tcW w:w="1245"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2014</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69"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A</w:t>
            </w:r>
          </w:p>
        </w:tc>
        <w:tc>
          <w:tcPr>
            <w:tcW w:w="1243" w:type="pct"/>
            <w:noWrap/>
            <w:vAlign w:val="center"/>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cs="Arial"/>
                <w:bCs/>
                <w:color w:val="000000"/>
              </w:rPr>
              <w:t>-</w:t>
            </w:r>
          </w:p>
        </w:tc>
        <w:tc>
          <w:tcPr>
            <w:tcW w:w="1243" w:type="pct"/>
            <w:noWrap/>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w:t>
            </w:r>
          </w:p>
        </w:tc>
        <w:tc>
          <w:tcPr>
            <w:tcW w:w="1245"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9"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B</w:t>
            </w:r>
          </w:p>
        </w:tc>
        <w:tc>
          <w:tcPr>
            <w:tcW w:w="1243"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cs="Arial"/>
                <w:bCs/>
                <w:color w:val="000000"/>
              </w:rPr>
              <w:t>15 875,86</w:t>
            </w:r>
          </w:p>
        </w:tc>
        <w:tc>
          <w:tcPr>
            <w:tcW w:w="1243" w:type="pct"/>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14048,24</w:t>
            </w:r>
          </w:p>
        </w:tc>
        <w:tc>
          <w:tcPr>
            <w:tcW w:w="1245"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16431,3</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69"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C</w:t>
            </w:r>
          </w:p>
        </w:tc>
        <w:tc>
          <w:tcPr>
            <w:tcW w:w="1243" w:type="pct"/>
            <w:noWrap/>
            <w:vAlign w:val="center"/>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cs="Arial"/>
                <w:bCs/>
                <w:color w:val="000000"/>
              </w:rPr>
              <w:t>16 046,17</w:t>
            </w:r>
          </w:p>
        </w:tc>
        <w:tc>
          <w:tcPr>
            <w:tcW w:w="1243" w:type="pct"/>
            <w:noWrap/>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8745,95</w:t>
            </w:r>
          </w:p>
        </w:tc>
        <w:tc>
          <w:tcPr>
            <w:tcW w:w="1245"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7607,7</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9"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lastRenderedPageBreak/>
              <w:t>R</w:t>
            </w:r>
          </w:p>
        </w:tc>
        <w:tc>
          <w:tcPr>
            <w:tcW w:w="1243"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cs="Arial"/>
                <w:bCs/>
                <w:color w:val="000000"/>
              </w:rPr>
              <w:t>18,1</w:t>
            </w:r>
          </w:p>
        </w:tc>
        <w:tc>
          <w:tcPr>
            <w:tcW w:w="1243" w:type="pct"/>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10,32</w:t>
            </w:r>
          </w:p>
        </w:tc>
        <w:tc>
          <w:tcPr>
            <w:tcW w:w="1245"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1,25</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69"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G</w:t>
            </w:r>
          </w:p>
        </w:tc>
        <w:tc>
          <w:tcPr>
            <w:tcW w:w="1243" w:type="pct"/>
            <w:noWrap/>
            <w:vAlign w:val="center"/>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cs="Arial"/>
                <w:bCs/>
                <w:color w:val="000000"/>
              </w:rPr>
              <w:t>26 957,37</w:t>
            </w:r>
          </w:p>
        </w:tc>
        <w:tc>
          <w:tcPr>
            <w:tcW w:w="1243" w:type="pct"/>
            <w:noWrap/>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29646,37</w:t>
            </w:r>
          </w:p>
        </w:tc>
        <w:tc>
          <w:tcPr>
            <w:tcW w:w="1245"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26770,04</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9" w:type="pct"/>
            <w:noWrap/>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RAZEM</w:t>
            </w:r>
          </w:p>
        </w:tc>
        <w:tc>
          <w:tcPr>
            <w:tcW w:w="1243"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cs="Arial"/>
                <w:b/>
                <w:bCs/>
                <w:color w:val="000000"/>
              </w:rPr>
              <w:t>58 897,50</w:t>
            </w:r>
          </w:p>
        </w:tc>
        <w:tc>
          <w:tcPr>
            <w:tcW w:w="1243"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cs="Arial"/>
                <w:b/>
                <w:bCs/>
                <w:color w:val="000000"/>
              </w:rPr>
              <w:t>52 450,88</w:t>
            </w:r>
          </w:p>
        </w:tc>
        <w:tc>
          <w:tcPr>
            <w:tcW w:w="1245"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cs="Arial"/>
                <w:b/>
                <w:bCs/>
                <w:color w:val="000000"/>
              </w:rPr>
              <w:t>50 810,29</w:t>
            </w:r>
          </w:p>
        </w:tc>
      </w:tr>
    </w:tbl>
    <w:p w:rsidR="00582F4C" w:rsidRPr="009A6004" w:rsidRDefault="00582F4C" w:rsidP="009A6004">
      <w:pPr>
        <w:pStyle w:val="rdo"/>
        <w:rPr>
          <w:b/>
          <w:bCs/>
          <w:color w:val="808080" w:themeColor="background1" w:themeShade="80"/>
        </w:rPr>
      </w:pPr>
      <w:r w:rsidRPr="009A6004">
        <w:rPr>
          <w:b/>
          <w:color w:val="808080" w:themeColor="background1" w:themeShade="80"/>
        </w:rPr>
        <w:t>Źródło: Tauron Dystrybucja SA</w:t>
      </w:r>
    </w:p>
    <w:p w:rsidR="00582F4C" w:rsidRPr="009A6004" w:rsidRDefault="00582F4C" w:rsidP="00582F4C">
      <w:pPr>
        <w:pStyle w:val="Legenda"/>
        <w:rPr>
          <w:sz w:val="20"/>
          <w:szCs w:val="22"/>
        </w:rPr>
      </w:pPr>
      <w:bookmarkStart w:id="87" w:name="_Toc443381022"/>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21</w:t>
      </w:r>
      <w:r w:rsidR="00674796" w:rsidRPr="009A6004">
        <w:rPr>
          <w:sz w:val="20"/>
          <w:szCs w:val="22"/>
        </w:rPr>
        <w:fldChar w:fldCharType="end"/>
      </w:r>
      <w:r w:rsidR="00E9758E" w:rsidRPr="009A6004">
        <w:rPr>
          <w:sz w:val="20"/>
          <w:szCs w:val="22"/>
        </w:rPr>
        <w:t xml:space="preserve"> </w:t>
      </w:r>
      <w:r w:rsidRPr="009A6004">
        <w:rPr>
          <w:sz w:val="20"/>
          <w:szCs w:val="22"/>
        </w:rPr>
        <w:t>Zestawienie ilości odbiorców na terenie Gminy Czechowice Dziedzice w latach 2012-2014 w podziale na grupy taryfowe (umowy kompleksowe)</w:t>
      </w:r>
      <w:bookmarkEnd w:id="87"/>
    </w:p>
    <w:tbl>
      <w:tblPr>
        <w:tblStyle w:val="Jasnalistaakcent5"/>
        <w:tblW w:w="5000" w:type="pct"/>
        <w:tblLook w:val="04A0" w:firstRow="1" w:lastRow="0" w:firstColumn="1" w:lastColumn="0" w:noHBand="0" w:noVBand="1"/>
      </w:tblPr>
      <w:tblGrid>
        <w:gridCol w:w="2322"/>
        <w:gridCol w:w="2322"/>
        <w:gridCol w:w="2322"/>
        <w:gridCol w:w="2322"/>
      </w:tblGrid>
      <w:tr w:rsidR="00582F4C" w:rsidRPr="00420B96" w:rsidTr="009E16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vMerge w:val="restart"/>
            <w:shd w:val="clear" w:color="auto" w:fill="0B6B52" w:themeFill="accent6"/>
            <w:hideMark/>
          </w:tcPr>
          <w:p w:rsidR="00582F4C" w:rsidRPr="00420B96" w:rsidRDefault="00582F4C" w:rsidP="009E16D4">
            <w:pPr>
              <w:spacing w:line="240" w:lineRule="auto"/>
              <w:jc w:val="center"/>
              <w:rPr>
                <w:rFonts w:eastAsia="Times New Roman" w:cs="Arial"/>
                <w:bCs w:val="0"/>
              </w:rPr>
            </w:pPr>
            <w:r w:rsidRPr="00420B96">
              <w:rPr>
                <w:rFonts w:eastAsia="Times New Roman" w:cs="Arial"/>
                <w:bCs w:val="0"/>
              </w:rPr>
              <w:t>Grupa taryfowa</w:t>
            </w:r>
          </w:p>
        </w:tc>
        <w:tc>
          <w:tcPr>
            <w:tcW w:w="3750" w:type="pct"/>
            <w:gridSpan w:val="3"/>
            <w:shd w:val="clear" w:color="auto" w:fill="0B6B52" w:themeFill="accent6"/>
            <w:noWrap/>
            <w:hideMark/>
          </w:tcPr>
          <w:p w:rsidR="00582F4C" w:rsidRPr="00420B96" w:rsidRDefault="00582F4C" w:rsidP="009E16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420B96">
              <w:rPr>
                <w:rFonts w:eastAsia="Times New Roman" w:cs="Arial"/>
                <w:bCs w:val="0"/>
              </w:rPr>
              <w:t>Ilość odbiorców</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vMerge/>
            <w:shd w:val="clear" w:color="auto" w:fill="0B6B52" w:themeFill="accent6"/>
            <w:hideMark/>
          </w:tcPr>
          <w:p w:rsidR="00582F4C" w:rsidRPr="00420B96" w:rsidRDefault="00582F4C" w:rsidP="009E16D4">
            <w:pPr>
              <w:spacing w:line="240" w:lineRule="auto"/>
              <w:jc w:val="left"/>
              <w:rPr>
                <w:rFonts w:eastAsia="Times New Roman" w:cs="Arial"/>
                <w:b w:val="0"/>
                <w:bCs w:val="0"/>
                <w:color w:val="FFFFFF" w:themeColor="background1"/>
              </w:rPr>
            </w:pPr>
          </w:p>
        </w:tc>
        <w:tc>
          <w:tcPr>
            <w:tcW w:w="1250"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2012</w:t>
            </w:r>
          </w:p>
        </w:tc>
        <w:tc>
          <w:tcPr>
            <w:tcW w:w="1250"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2013</w:t>
            </w:r>
          </w:p>
        </w:tc>
        <w:tc>
          <w:tcPr>
            <w:tcW w:w="1250"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2014</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50"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A</w:t>
            </w:r>
          </w:p>
        </w:tc>
        <w:tc>
          <w:tcPr>
            <w:tcW w:w="1250"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w:t>
            </w:r>
          </w:p>
        </w:tc>
        <w:tc>
          <w:tcPr>
            <w:tcW w:w="1250" w:type="pct"/>
            <w:noWrap/>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w:t>
            </w:r>
          </w:p>
        </w:tc>
        <w:tc>
          <w:tcPr>
            <w:tcW w:w="1250"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B</w:t>
            </w:r>
          </w:p>
        </w:tc>
        <w:tc>
          <w:tcPr>
            <w:tcW w:w="1250"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10</w:t>
            </w:r>
          </w:p>
        </w:tc>
        <w:tc>
          <w:tcPr>
            <w:tcW w:w="1250" w:type="pct"/>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15</w:t>
            </w:r>
          </w:p>
        </w:tc>
        <w:tc>
          <w:tcPr>
            <w:tcW w:w="1250" w:type="pct"/>
            <w:noWrap/>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18</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50"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C+R+G</w:t>
            </w:r>
          </w:p>
        </w:tc>
        <w:tc>
          <w:tcPr>
            <w:tcW w:w="1250"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309</w:t>
            </w:r>
          </w:p>
        </w:tc>
        <w:tc>
          <w:tcPr>
            <w:tcW w:w="1250" w:type="pct"/>
            <w:noWrap/>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597</w:t>
            </w:r>
          </w:p>
        </w:tc>
        <w:tc>
          <w:tcPr>
            <w:tcW w:w="1250" w:type="pct"/>
            <w:noWrap/>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734</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noWrap/>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RAZEM</w:t>
            </w:r>
          </w:p>
        </w:tc>
        <w:tc>
          <w:tcPr>
            <w:tcW w:w="1250" w:type="pct"/>
            <w:noWrap/>
            <w:vAlign w:val="center"/>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rFonts w:eastAsia="Times New Roman" w:cs="Arial"/>
                <w:b/>
                <w:color w:val="000000"/>
              </w:rPr>
              <w:t>320</w:t>
            </w:r>
          </w:p>
        </w:tc>
        <w:tc>
          <w:tcPr>
            <w:tcW w:w="1250" w:type="pct"/>
            <w:noWrap/>
            <w:vAlign w:val="center"/>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rFonts w:eastAsia="Times New Roman" w:cs="Arial"/>
                <w:b/>
                <w:color w:val="000000"/>
              </w:rPr>
              <w:t>613</w:t>
            </w:r>
          </w:p>
        </w:tc>
        <w:tc>
          <w:tcPr>
            <w:tcW w:w="1250" w:type="pct"/>
            <w:noWrap/>
            <w:vAlign w:val="center"/>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rFonts w:eastAsia="Times New Roman" w:cs="Arial"/>
                <w:b/>
                <w:color w:val="000000"/>
              </w:rPr>
              <w:t>753</w:t>
            </w:r>
          </w:p>
        </w:tc>
      </w:tr>
    </w:tbl>
    <w:p w:rsidR="00582F4C" w:rsidRPr="009A6004" w:rsidRDefault="00582F4C" w:rsidP="00582F4C">
      <w:pPr>
        <w:pStyle w:val="rdo"/>
        <w:rPr>
          <w:b/>
        </w:rPr>
      </w:pPr>
      <w:r w:rsidRPr="009A6004">
        <w:rPr>
          <w:b/>
        </w:rPr>
        <w:t>Źródło: Tauron Dystrybucja SA</w:t>
      </w:r>
    </w:p>
    <w:p w:rsidR="00582F4C" w:rsidRPr="009A6004" w:rsidRDefault="00582F4C" w:rsidP="00582F4C">
      <w:pPr>
        <w:pStyle w:val="Legenda"/>
        <w:rPr>
          <w:color w:val="808080" w:themeColor="background1" w:themeShade="80"/>
          <w:sz w:val="20"/>
          <w:szCs w:val="22"/>
        </w:rPr>
      </w:pPr>
      <w:bookmarkStart w:id="88" w:name="_Toc443381023"/>
      <w:r w:rsidRPr="009A6004">
        <w:rPr>
          <w:color w:val="808080" w:themeColor="background1" w:themeShade="80"/>
          <w:sz w:val="20"/>
          <w:szCs w:val="22"/>
        </w:rPr>
        <w:t xml:space="preserve">Tabela </w:t>
      </w:r>
      <w:r w:rsidR="00674796" w:rsidRPr="009A6004">
        <w:rPr>
          <w:color w:val="808080" w:themeColor="background1" w:themeShade="80"/>
          <w:sz w:val="20"/>
          <w:szCs w:val="22"/>
        </w:rPr>
        <w:fldChar w:fldCharType="begin"/>
      </w:r>
      <w:r w:rsidR="001D3375" w:rsidRPr="009A6004">
        <w:rPr>
          <w:color w:val="808080" w:themeColor="background1" w:themeShade="80"/>
          <w:sz w:val="20"/>
          <w:szCs w:val="22"/>
        </w:rPr>
        <w:instrText xml:space="preserve"> SEQ Tabela \* ARABIC </w:instrText>
      </w:r>
      <w:r w:rsidR="00674796" w:rsidRPr="009A6004">
        <w:rPr>
          <w:color w:val="808080" w:themeColor="background1" w:themeShade="80"/>
          <w:sz w:val="20"/>
          <w:szCs w:val="22"/>
        </w:rPr>
        <w:fldChar w:fldCharType="separate"/>
      </w:r>
      <w:r w:rsidR="0050628D">
        <w:rPr>
          <w:noProof/>
          <w:color w:val="808080" w:themeColor="background1" w:themeShade="80"/>
          <w:sz w:val="20"/>
          <w:szCs w:val="22"/>
        </w:rPr>
        <w:t>22</w:t>
      </w:r>
      <w:r w:rsidR="00674796" w:rsidRPr="009A6004">
        <w:rPr>
          <w:color w:val="808080" w:themeColor="background1" w:themeShade="80"/>
          <w:sz w:val="20"/>
          <w:szCs w:val="22"/>
        </w:rPr>
        <w:fldChar w:fldCharType="end"/>
      </w:r>
      <w:r w:rsidR="00E9758E" w:rsidRPr="009A6004">
        <w:rPr>
          <w:color w:val="808080" w:themeColor="background1" w:themeShade="80"/>
          <w:sz w:val="20"/>
          <w:szCs w:val="22"/>
        </w:rPr>
        <w:t xml:space="preserve"> </w:t>
      </w:r>
      <w:r w:rsidRPr="009A6004">
        <w:rPr>
          <w:color w:val="808080" w:themeColor="background1" w:themeShade="80"/>
          <w:sz w:val="20"/>
          <w:szCs w:val="22"/>
        </w:rPr>
        <w:t>Zestawienie ilości dostarczanej energii elektrycznej na terenie Gminy Czechowice Dziedzice w latach 2012-2014 w podziale na grupy taryfowe (umowy kompleksowe)</w:t>
      </w:r>
      <w:bookmarkEnd w:id="88"/>
    </w:p>
    <w:tbl>
      <w:tblPr>
        <w:tblStyle w:val="Jasnalistaakcent5"/>
        <w:tblW w:w="5000" w:type="pct"/>
        <w:tblLook w:val="04A0" w:firstRow="1" w:lastRow="0" w:firstColumn="1" w:lastColumn="0" w:noHBand="0" w:noVBand="1"/>
      </w:tblPr>
      <w:tblGrid>
        <w:gridCol w:w="2357"/>
        <w:gridCol w:w="2309"/>
        <w:gridCol w:w="2309"/>
        <w:gridCol w:w="2313"/>
      </w:tblGrid>
      <w:tr w:rsidR="00582F4C" w:rsidRPr="00420B96" w:rsidTr="009E16D4">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69" w:type="pct"/>
            <w:vMerge w:val="restart"/>
            <w:shd w:val="clear" w:color="auto" w:fill="0B6B52" w:themeFill="accent6"/>
            <w:hideMark/>
          </w:tcPr>
          <w:p w:rsidR="00582F4C" w:rsidRPr="00420B96" w:rsidRDefault="00582F4C" w:rsidP="009E16D4">
            <w:pPr>
              <w:spacing w:line="240" w:lineRule="auto"/>
              <w:jc w:val="center"/>
              <w:rPr>
                <w:rFonts w:eastAsia="Times New Roman" w:cs="Arial"/>
                <w:bCs w:val="0"/>
              </w:rPr>
            </w:pPr>
            <w:r w:rsidRPr="00420B96">
              <w:rPr>
                <w:rFonts w:eastAsia="Times New Roman" w:cs="Arial"/>
                <w:bCs w:val="0"/>
              </w:rPr>
              <w:t>Grupa taryfowa</w:t>
            </w:r>
          </w:p>
        </w:tc>
        <w:tc>
          <w:tcPr>
            <w:tcW w:w="3731" w:type="pct"/>
            <w:gridSpan w:val="3"/>
            <w:shd w:val="clear" w:color="auto" w:fill="0B6B52" w:themeFill="accent6"/>
            <w:noWrap/>
            <w:hideMark/>
          </w:tcPr>
          <w:p w:rsidR="00582F4C" w:rsidRPr="00420B96" w:rsidRDefault="00582F4C" w:rsidP="009E16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rPr>
            </w:pPr>
            <w:r w:rsidRPr="00420B96">
              <w:rPr>
                <w:rFonts w:eastAsia="Times New Roman" w:cs="Arial"/>
                <w:bCs w:val="0"/>
              </w:rPr>
              <w:t>Energia elektryczna</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9" w:type="pct"/>
            <w:vMerge/>
            <w:shd w:val="clear" w:color="auto" w:fill="0B6B52" w:themeFill="accent6"/>
            <w:hideMark/>
          </w:tcPr>
          <w:p w:rsidR="00582F4C" w:rsidRPr="00420B96" w:rsidRDefault="00582F4C" w:rsidP="009E16D4">
            <w:pPr>
              <w:spacing w:line="240" w:lineRule="auto"/>
              <w:jc w:val="left"/>
              <w:rPr>
                <w:rFonts w:eastAsia="Times New Roman" w:cs="Arial"/>
                <w:b w:val="0"/>
                <w:bCs w:val="0"/>
                <w:color w:val="FFFFFF" w:themeColor="background1"/>
              </w:rPr>
            </w:pPr>
          </w:p>
        </w:tc>
        <w:tc>
          <w:tcPr>
            <w:tcW w:w="1243"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2012</w:t>
            </w:r>
          </w:p>
        </w:tc>
        <w:tc>
          <w:tcPr>
            <w:tcW w:w="1243"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2013</w:t>
            </w:r>
          </w:p>
        </w:tc>
        <w:tc>
          <w:tcPr>
            <w:tcW w:w="1245" w:type="pct"/>
            <w:shd w:val="clear" w:color="auto" w:fill="0B6B52" w:themeFill="accent6"/>
            <w:noWrap/>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rPr>
            </w:pPr>
            <w:r w:rsidRPr="00420B96">
              <w:rPr>
                <w:rFonts w:eastAsia="Times New Roman" w:cs="Arial"/>
                <w:b/>
                <w:bCs/>
                <w:color w:val="FFFFFF" w:themeColor="background1"/>
              </w:rPr>
              <w:t>2014</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69" w:type="pct"/>
            <w:noWrap/>
            <w:vAlign w:val="center"/>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A</w:t>
            </w:r>
          </w:p>
        </w:tc>
        <w:tc>
          <w:tcPr>
            <w:tcW w:w="1243" w:type="pct"/>
            <w:noWrap/>
            <w:vAlign w:val="center"/>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55568,18</w:t>
            </w:r>
          </w:p>
        </w:tc>
        <w:tc>
          <w:tcPr>
            <w:tcW w:w="1243" w:type="pct"/>
            <w:noWrap/>
            <w:vAlign w:val="center"/>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61394,65</w:t>
            </w:r>
          </w:p>
        </w:tc>
        <w:tc>
          <w:tcPr>
            <w:tcW w:w="1245" w:type="pct"/>
            <w:noWrap/>
            <w:vAlign w:val="center"/>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cs="Arial"/>
                <w:bCs/>
                <w:color w:val="000000"/>
              </w:rPr>
              <w:t>75306</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9" w:type="pct"/>
            <w:noWrap/>
            <w:vAlign w:val="center"/>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B</w:t>
            </w:r>
          </w:p>
        </w:tc>
        <w:tc>
          <w:tcPr>
            <w:tcW w:w="1243"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51699,67</w:t>
            </w:r>
          </w:p>
        </w:tc>
        <w:tc>
          <w:tcPr>
            <w:tcW w:w="1243" w:type="pct"/>
            <w:noWrap/>
            <w:vAlign w:val="center"/>
            <w:hideMark/>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eastAsia="Times New Roman" w:cs="Arial"/>
                <w:color w:val="000000"/>
              </w:rPr>
              <w:t>54367,27</w:t>
            </w:r>
          </w:p>
        </w:tc>
        <w:tc>
          <w:tcPr>
            <w:tcW w:w="1245"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420B96">
              <w:rPr>
                <w:rFonts w:cs="Arial"/>
                <w:bCs/>
                <w:color w:val="000000"/>
              </w:rPr>
              <w:t>55853,5</w:t>
            </w:r>
          </w:p>
        </w:tc>
      </w:tr>
      <w:tr w:rsidR="00582F4C" w:rsidRPr="00420B96" w:rsidTr="009E16D4">
        <w:trPr>
          <w:trHeight w:val="300"/>
        </w:trPr>
        <w:tc>
          <w:tcPr>
            <w:cnfStyle w:val="001000000000" w:firstRow="0" w:lastRow="0" w:firstColumn="1" w:lastColumn="0" w:oddVBand="0" w:evenVBand="0" w:oddHBand="0" w:evenHBand="0" w:firstRowFirstColumn="0" w:firstRowLastColumn="0" w:lastRowFirstColumn="0" w:lastRowLastColumn="0"/>
            <w:tcW w:w="1269" w:type="pct"/>
            <w:noWrap/>
            <w:vAlign w:val="center"/>
            <w:hideMark/>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C+R+G</w:t>
            </w:r>
          </w:p>
        </w:tc>
        <w:tc>
          <w:tcPr>
            <w:tcW w:w="1243" w:type="pct"/>
            <w:noWrap/>
            <w:vAlign w:val="center"/>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5446,42</w:t>
            </w:r>
          </w:p>
        </w:tc>
        <w:tc>
          <w:tcPr>
            <w:tcW w:w="1243" w:type="pct"/>
            <w:noWrap/>
            <w:vAlign w:val="center"/>
            <w:hideMark/>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eastAsia="Times New Roman" w:cs="Arial"/>
                <w:color w:val="000000"/>
              </w:rPr>
              <w:t>12066,75</w:t>
            </w:r>
          </w:p>
        </w:tc>
        <w:tc>
          <w:tcPr>
            <w:tcW w:w="1245" w:type="pct"/>
            <w:noWrap/>
            <w:vAlign w:val="center"/>
          </w:tcPr>
          <w:p w:rsidR="00582F4C" w:rsidRPr="00420B96" w:rsidRDefault="00582F4C"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sidRPr="00420B96">
              <w:rPr>
                <w:rFonts w:cs="Arial"/>
                <w:bCs/>
                <w:color w:val="000000"/>
              </w:rPr>
              <w:t>13670,7</w:t>
            </w:r>
          </w:p>
        </w:tc>
      </w:tr>
      <w:tr w:rsidR="00582F4C" w:rsidRPr="00420B96" w:rsidTr="009E16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9" w:type="pct"/>
            <w:noWrap/>
          </w:tcPr>
          <w:p w:rsidR="00582F4C" w:rsidRPr="00420B96" w:rsidRDefault="00582F4C" w:rsidP="009E16D4">
            <w:pPr>
              <w:spacing w:line="240" w:lineRule="auto"/>
              <w:jc w:val="center"/>
              <w:rPr>
                <w:rFonts w:eastAsia="Times New Roman" w:cs="Arial"/>
                <w:color w:val="000000"/>
              </w:rPr>
            </w:pPr>
            <w:r w:rsidRPr="00420B96">
              <w:rPr>
                <w:rFonts w:eastAsia="Times New Roman" w:cs="Arial"/>
                <w:color w:val="000000"/>
              </w:rPr>
              <w:t>RAZEM</w:t>
            </w:r>
          </w:p>
        </w:tc>
        <w:tc>
          <w:tcPr>
            <w:tcW w:w="1243"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rFonts w:cs="Arial"/>
                <w:b/>
              </w:rPr>
              <w:t>112714,3</w:t>
            </w:r>
          </w:p>
        </w:tc>
        <w:tc>
          <w:tcPr>
            <w:tcW w:w="1243"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rFonts w:cs="Arial"/>
                <w:b/>
              </w:rPr>
              <w:t>127828,67</w:t>
            </w:r>
          </w:p>
        </w:tc>
        <w:tc>
          <w:tcPr>
            <w:tcW w:w="1245" w:type="pct"/>
            <w:noWrap/>
            <w:vAlign w:val="center"/>
          </w:tcPr>
          <w:p w:rsidR="00582F4C" w:rsidRPr="00420B96" w:rsidRDefault="00582F4C"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rPr>
            </w:pPr>
            <w:r w:rsidRPr="00420B96">
              <w:rPr>
                <w:rFonts w:cs="Arial"/>
                <w:b/>
                <w:bCs/>
              </w:rPr>
              <w:t>144830,2</w:t>
            </w:r>
          </w:p>
        </w:tc>
      </w:tr>
    </w:tbl>
    <w:p w:rsidR="00582F4C" w:rsidRPr="009A6004" w:rsidRDefault="00582F4C" w:rsidP="009A6004">
      <w:pPr>
        <w:jc w:val="center"/>
        <w:rPr>
          <w:b/>
          <w:i/>
          <w:color w:val="808080" w:themeColor="background1" w:themeShade="80"/>
          <w:sz w:val="20"/>
        </w:rPr>
      </w:pPr>
      <w:r w:rsidRPr="009A6004">
        <w:rPr>
          <w:b/>
          <w:i/>
          <w:color w:val="808080" w:themeColor="background1" w:themeShade="80"/>
          <w:sz w:val="20"/>
        </w:rPr>
        <w:t>Źródło: Tauron Dystrybucja SA</w:t>
      </w:r>
    </w:p>
    <w:p w:rsidR="00993198" w:rsidRPr="00420B96" w:rsidRDefault="00993198" w:rsidP="00381591">
      <w:pPr>
        <w:rPr>
          <w:sz w:val="22"/>
        </w:rPr>
      </w:pPr>
      <w:r w:rsidRPr="00420B96">
        <w:rPr>
          <w:sz w:val="22"/>
        </w:rPr>
        <w:t>PKP Energetyka S.A – Górnośląski Rejon Dystrybucji w Katowicach posiada na terenie Gminy Czechowice-Dziedzice infrastrukturę elektroenergetyczną, która została zaprojektowana i wybudowana dla zapewnienia zasilania budowli oraz urządzeń zabezpieczenia prowadzenie ruchu kolejowego.</w:t>
      </w:r>
    </w:p>
    <w:p w:rsidR="00993198" w:rsidRPr="00420B96" w:rsidRDefault="00993198" w:rsidP="009E16D4">
      <w:pPr>
        <w:rPr>
          <w:b/>
          <w:bCs/>
          <w:color w:val="17E7B1" w:themeColor="accent4"/>
          <w:sz w:val="22"/>
        </w:rPr>
      </w:pPr>
      <w:r w:rsidRPr="00420B96">
        <w:rPr>
          <w:sz w:val="22"/>
        </w:rPr>
        <w:t>Niżej podanie linie SN i nN oraz stacje transformatorowe zasilają obiekty budowlane spółek kolejowych takich jak PKP PLP S.A Zakład linii Kolejowych w Sosnowcu. PKP S.A. CARGO. PKP S.A. Dworce, oraz inne podmio</w:t>
      </w:r>
      <w:r w:rsidR="00793B03" w:rsidRPr="00420B96">
        <w:rPr>
          <w:sz w:val="22"/>
        </w:rPr>
        <w:t>ty gospodarcze mieszczące się w </w:t>
      </w:r>
      <w:r w:rsidRPr="00420B96">
        <w:rPr>
          <w:sz w:val="22"/>
        </w:rPr>
        <w:t>byłych oraz obecnych budynkach kolejowych.</w:t>
      </w:r>
    </w:p>
    <w:p w:rsidR="00993198" w:rsidRPr="009A6004" w:rsidRDefault="00993198" w:rsidP="00993198">
      <w:pPr>
        <w:pStyle w:val="Legenda"/>
        <w:rPr>
          <w:sz w:val="20"/>
          <w:szCs w:val="22"/>
        </w:rPr>
      </w:pPr>
      <w:bookmarkStart w:id="89" w:name="_Toc433161555"/>
      <w:bookmarkStart w:id="90" w:name="_Toc443381024"/>
      <w:r w:rsidRPr="009A6004">
        <w:rPr>
          <w:sz w:val="20"/>
          <w:szCs w:val="22"/>
        </w:rPr>
        <w:t xml:space="preserve">Tabela </w:t>
      </w:r>
      <w:r w:rsidR="00674796" w:rsidRPr="009A6004">
        <w:rPr>
          <w:sz w:val="20"/>
          <w:szCs w:val="22"/>
        </w:rPr>
        <w:fldChar w:fldCharType="begin"/>
      </w:r>
      <w:r w:rsidR="001D3375" w:rsidRPr="009A6004">
        <w:rPr>
          <w:sz w:val="20"/>
          <w:szCs w:val="22"/>
        </w:rPr>
        <w:instrText xml:space="preserve"> SEQ Tabela \* ARABIC </w:instrText>
      </w:r>
      <w:r w:rsidR="00674796" w:rsidRPr="009A6004">
        <w:rPr>
          <w:sz w:val="20"/>
          <w:szCs w:val="22"/>
        </w:rPr>
        <w:fldChar w:fldCharType="separate"/>
      </w:r>
      <w:r w:rsidR="0050628D">
        <w:rPr>
          <w:noProof/>
          <w:sz w:val="20"/>
          <w:szCs w:val="22"/>
        </w:rPr>
        <w:t>23</w:t>
      </w:r>
      <w:r w:rsidR="00674796" w:rsidRPr="009A6004">
        <w:rPr>
          <w:sz w:val="20"/>
          <w:szCs w:val="22"/>
        </w:rPr>
        <w:fldChar w:fldCharType="end"/>
      </w:r>
      <w:r w:rsidRPr="009A6004">
        <w:rPr>
          <w:sz w:val="20"/>
          <w:szCs w:val="22"/>
        </w:rPr>
        <w:t xml:space="preserve"> Charakterystyka linii </w:t>
      </w:r>
      <w:r w:rsidRPr="009A6004">
        <w:rPr>
          <w:rFonts w:eastAsia="Times New Roman"/>
          <w:sz w:val="20"/>
          <w:szCs w:val="22"/>
        </w:rPr>
        <w:t>średniego napięcia</w:t>
      </w:r>
      <w:r w:rsidRPr="009A6004">
        <w:rPr>
          <w:sz w:val="20"/>
          <w:szCs w:val="22"/>
        </w:rPr>
        <w:t>i</w:t>
      </w:r>
      <w:r w:rsidRPr="009A6004">
        <w:rPr>
          <w:rFonts w:eastAsia="Times New Roman"/>
          <w:sz w:val="20"/>
          <w:szCs w:val="22"/>
        </w:rPr>
        <w:t>niskiego napięcia</w:t>
      </w:r>
      <w:bookmarkEnd w:id="89"/>
      <w:bookmarkEnd w:id="90"/>
    </w:p>
    <w:tbl>
      <w:tblPr>
        <w:tblStyle w:val="Jasnalistaakcent6"/>
        <w:tblW w:w="9274" w:type="dxa"/>
        <w:tblLook w:val="04A0" w:firstRow="1" w:lastRow="0" w:firstColumn="1" w:lastColumn="0" w:noHBand="0" w:noVBand="1"/>
      </w:tblPr>
      <w:tblGrid>
        <w:gridCol w:w="4374"/>
        <w:gridCol w:w="2120"/>
        <w:gridCol w:w="2780"/>
      </w:tblGrid>
      <w:tr w:rsidR="00993198" w:rsidRPr="00420B96" w:rsidTr="0099319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74" w:type="dxa"/>
            <w:vMerge w:val="restart"/>
            <w:hideMark/>
          </w:tcPr>
          <w:p w:rsidR="00993198" w:rsidRPr="00420B96" w:rsidRDefault="00993198" w:rsidP="00993198">
            <w:pPr>
              <w:pStyle w:val="Bezodstpw"/>
              <w:jc w:val="center"/>
              <w:rPr>
                <w:rFonts w:eastAsia="Times New Roman"/>
                <w:b w:val="0"/>
                <w:bCs w:val="0"/>
                <w:lang w:eastAsia="pl-PL"/>
              </w:rPr>
            </w:pPr>
            <w:r w:rsidRPr="00420B96">
              <w:rPr>
                <w:rFonts w:eastAsia="Times New Roman"/>
                <w:lang w:eastAsia="pl-PL"/>
              </w:rPr>
              <w:t>Rodzaj linii</w:t>
            </w:r>
          </w:p>
        </w:tc>
        <w:tc>
          <w:tcPr>
            <w:tcW w:w="2120" w:type="dxa"/>
            <w:noWrap/>
            <w:hideMark/>
          </w:tcPr>
          <w:p w:rsidR="00993198" w:rsidRPr="00420B96" w:rsidRDefault="00993198" w:rsidP="0099319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eastAsia="pl-PL"/>
              </w:rPr>
            </w:pPr>
            <w:r w:rsidRPr="00420B96">
              <w:rPr>
                <w:rFonts w:eastAsia="Times New Roman"/>
                <w:lang w:eastAsia="pl-PL"/>
              </w:rPr>
              <w:t>Długość całkowita</w:t>
            </w:r>
          </w:p>
        </w:tc>
        <w:tc>
          <w:tcPr>
            <w:tcW w:w="2780" w:type="dxa"/>
            <w:vMerge w:val="restart"/>
            <w:noWrap/>
            <w:hideMark/>
          </w:tcPr>
          <w:p w:rsidR="00993198" w:rsidRPr="00420B96" w:rsidRDefault="00993198" w:rsidP="0099319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eastAsia="pl-PL"/>
              </w:rPr>
            </w:pPr>
            <w:r w:rsidRPr="00420B96">
              <w:rPr>
                <w:rFonts w:eastAsia="Times New Roman"/>
                <w:lang w:eastAsia="pl-PL"/>
              </w:rPr>
              <w:t>Ocena stanu* technicznego</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74" w:type="dxa"/>
            <w:vMerge/>
            <w:shd w:val="clear" w:color="auto" w:fill="0B6B52" w:themeFill="accent6"/>
            <w:hideMark/>
          </w:tcPr>
          <w:p w:rsidR="00993198" w:rsidRPr="00420B96" w:rsidRDefault="00993198" w:rsidP="00993198">
            <w:pPr>
              <w:pStyle w:val="Bezodstpw"/>
              <w:jc w:val="center"/>
              <w:rPr>
                <w:rFonts w:eastAsia="Times New Roman"/>
                <w:b w:val="0"/>
                <w:bCs w:val="0"/>
                <w:color w:val="FFFFFF" w:themeColor="background1"/>
                <w:lang w:eastAsia="pl-PL"/>
              </w:rPr>
            </w:pPr>
          </w:p>
        </w:tc>
        <w:tc>
          <w:tcPr>
            <w:tcW w:w="2120" w:type="dxa"/>
            <w:shd w:val="clear" w:color="auto" w:fill="0B6B52" w:themeFill="accent6"/>
            <w:noWrap/>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lang w:eastAsia="pl-PL"/>
              </w:rPr>
            </w:pPr>
            <w:r w:rsidRPr="00420B96">
              <w:rPr>
                <w:rFonts w:eastAsia="Times New Roman"/>
                <w:color w:val="FFFFFF" w:themeColor="background1"/>
                <w:lang w:eastAsia="pl-PL"/>
              </w:rPr>
              <w:t>[km]</w:t>
            </w:r>
          </w:p>
        </w:tc>
        <w:tc>
          <w:tcPr>
            <w:tcW w:w="2780" w:type="dxa"/>
            <w:vMerge/>
            <w:shd w:val="clear" w:color="auto" w:fill="0B6B52" w:themeFill="accent6"/>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lang w:eastAsia="pl-PL"/>
              </w:rPr>
            </w:pP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4374" w:type="dxa"/>
            <w:noWrap/>
            <w:hideMark/>
          </w:tcPr>
          <w:p w:rsidR="00993198" w:rsidRPr="00420B96" w:rsidRDefault="00993198" w:rsidP="00993198">
            <w:pPr>
              <w:pStyle w:val="Bezodstpw"/>
              <w:rPr>
                <w:rFonts w:eastAsia="Times New Roman"/>
                <w:lang w:eastAsia="pl-PL"/>
              </w:rPr>
            </w:pPr>
            <w:r w:rsidRPr="00420B96">
              <w:rPr>
                <w:rFonts w:eastAsia="Times New Roman"/>
                <w:lang w:eastAsia="pl-PL"/>
              </w:rPr>
              <w:t>linie napowietrzne niskiego napięcia (niskiego napięcia do 1kV)</w:t>
            </w:r>
          </w:p>
        </w:tc>
        <w:tc>
          <w:tcPr>
            <w:tcW w:w="2120" w:type="dxa"/>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0,2</w:t>
            </w:r>
          </w:p>
        </w:tc>
        <w:tc>
          <w:tcPr>
            <w:tcW w:w="2780" w:type="dxa"/>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dobry</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74" w:type="dxa"/>
            <w:noWrap/>
            <w:hideMark/>
          </w:tcPr>
          <w:p w:rsidR="00993198" w:rsidRPr="00420B96" w:rsidRDefault="00993198" w:rsidP="00993198">
            <w:pPr>
              <w:pStyle w:val="Bezodstpw"/>
              <w:rPr>
                <w:rFonts w:eastAsia="Times New Roman"/>
                <w:lang w:eastAsia="pl-PL"/>
              </w:rPr>
            </w:pPr>
            <w:r w:rsidRPr="00420B96">
              <w:rPr>
                <w:rFonts w:eastAsia="Times New Roman"/>
                <w:lang w:eastAsia="pl-PL"/>
              </w:rPr>
              <w:t>linie kablowe niskiego napięcia (niskiego napięciado 1kV)</w:t>
            </w:r>
          </w:p>
        </w:tc>
        <w:tc>
          <w:tcPr>
            <w:tcW w:w="2120" w:type="dxa"/>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17,84</w:t>
            </w:r>
          </w:p>
        </w:tc>
        <w:tc>
          <w:tcPr>
            <w:tcW w:w="2780" w:type="dxa"/>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dobry</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4374" w:type="dxa"/>
            <w:noWrap/>
            <w:hideMark/>
          </w:tcPr>
          <w:p w:rsidR="00993198" w:rsidRPr="00420B96" w:rsidRDefault="00993198" w:rsidP="00993198">
            <w:pPr>
              <w:pStyle w:val="Bezodstpw"/>
              <w:rPr>
                <w:rFonts w:eastAsia="Times New Roman"/>
                <w:lang w:eastAsia="pl-PL"/>
              </w:rPr>
            </w:pPr>
            <w:r w:rsidRPr="00420B96">
              <w:rPr>
                <w:rFonts w:eastAsia="Times New Roman"/>
                <w:lang w:eastAsia="pl-PL"/>
              </w:rPr>
              <w:t>linie napowietrzne średniego napięcia (średniego napięcia)</w:t>
            </w:r>
          </w:p>
        </w:tc>
        <w:tc>
          <w:tcPr>
            <w:tcW w:w="2120" w:type="dxa"/>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7,83</w:t>
            </w:r>
          </w:p>
        </w:tc>
        <w:tc>
          <w:tcPr>
            <w:tcW w:w="2780" w:type="dxa"/>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dobry</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74" w:type="dxa"/>
            <w:noWrap/>
            <w:hideMark/>
          </w:tcPr>
          <w:p w:rsidR="00993198" w:rsidRPr="00420B96" w:rsidRDefault="00993198" w:rsidP="00993198">
            <w:pPr>
              <w:pStyle w:val="Bezodstpw"/>
              <w:rPr>
                <w:rFonts w:eastAsia="Times New Roman"/>
                <w:lang w:eastAsia="pl-PL"/>
              </w:rPr>
            </w:pPr>
            <w:r w:rsidRPr="00420B96">
              <w:rPr>
                <w:rFonts w:eastAsia="Times New Roman"/>
                <w:lang w:eastAsia="pl-PL"/>
              </w:rPr>
              <w:lastRenderedPageBreak/>
              <w:t>linie kablowe niskiego napięcia (średniego napięcia)</w:t>
            </w:r>
          </w:p>
        </w:tc>
        <w:tc>
          <w:tcPr>
            <w:tcW w:w="2120" w:type="dxa"/>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9,63</w:t>
            </w:r>
          </w:p>
        </w:tc>
        <w:tc>
          <w:tcPr>
            <w:tcW w:w="2780" w:type="dxa"/>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dobry</w:t>
            </w:r>
          </w:p>
        </w:tc>
      </w:tr>
    </w:tbl>
    <w:p w:rsidR="00993198" w:rsidRPr="005A6289" w:rsidRDefault="00993198" w:rsidP="00993198">
      <w:pPr>
        <w:pStyle w:val="rdo"/>
        <w:rPr>
          <w:b/>
        </w:rPr>
      </w:pPr>
      <w:r w:rsidRPr="005A6289">
        <w:rPr>
          <w:b/>
        </w:rPr>
        <w:t>Źródło: PKP Energetyka S.A – Górnośląski Rejon Dystrybucji w Katowicach</w:t>
      </w:r>
    </w:p>
    <w:p w:rsidR="00993198" w:rsidRPr="005A6289" w:rsidRDefault="00993198" w:rsidP="00993198">
      <w:pPr>
        <w:pStyle w:val="Legenda"/>
        <w:rPr>
          <w:sz w:val="20"/>
          <w:szCs w:val="22"/>
        </w:rPr>
      </w:pPr>
      <w:bookmarkStart w:id="91" w:name="_Toc433161556"/>
      <w:bookmarkStart w:id="92" w:name="_Toc443381025"/>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24</w:t>
      </w:r>
      <w:r w:rsidR="00674796" w:rsidRPr="005A6289">
        <w:rPr>
          <w:sz w:val="20"/>
          <w:szCs w:val="22"/>
        </w:rPr>
        <w:fldChar w:fldCharType="end"/>
      </w:r>
      <w:r w:rsidR="00E9758E" w:rsidRPr="005A6289">
        <w:rPr>
          <w:sz w:val="20"/>
          <w:szCs w:val="22"/>
        </w:rPr>
        <w:t xml:space="preserve"> </w:t>
      </w:r>
      <w:r w:rsidRPr="005A6289">
        <w:rPr>
          <w:sz w:val="20"/>
          <w:szCs w:val="22"/>
        </w:rPr>
        <w:t xml:space="preserve">Wykaz linii </w:t>
      </w:r>
      <w:r w:rsidRPr="005A6289">
        <w:rPr>
          <w:rFonts w:eastAsia="Times New Roman"/>
          <w:sz w:val="20"/>
          <w:szCs w:val="22"/>
        </w:rPr>
        <w:t>niskiego napięcia</w:t>
      </w:r>
      <w:bookmarkEnd w:id="91"/>
      <w:bookmarkEnd w:id="92"/>
    </w:p>
    <w:tbl>
      <w:tblPr>
        <w:tblStyle w:val="Jasnalistaakcent6"/>
        <w:tblW w:w="5000" w:type="pct"/>
        <w:tblLayout w:type="fixed"/>
        <w:tblLook w:val="04A0" w:firstRow="1" w:lastRow="0" w:firstColumn="1" w:lastColumn="0" w:noHBand="0" w:noVBand="1"/>
      </w:tblPr>
      <w:tblGrid>
        <w:gridCol w:w="674"/>
        <w:gridCol w:w="8614"/>
      </w:tblGrid>
      <w:tr w:rsidR="00993198" w:rsidRPr="00420B96" w:rsidTr="0099319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w:t>
            </w:r>
          </w:p>
        </w:tc>
        <w:tc>
          <w:tcPr>
            <w:tcW w:w="4637" w:type="pct"/>
            <w:noWrap/>
            <w:hideMark/>
          </w:tcPr>
          <w:p w:rsidR="00993198" w:rsidRPr="00420B96" w:rsidRDefault="00993198" w:rsidP="00993198">
            <w:pPr>
              <w:pStyle w:val="Bezodstpw"/>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nn zasilające do kotłowni i kołówki w Zabrzegu Czarnolesie</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w:t>
            </w:r>
          </w:p>
        </w:tc>
        <w:tc>
          <w:tcPr>
            <w:tcW w:w="463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niskiego napięciazasilająca zaplecza PRK5 Zabrzeg Czarnolesie</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3.</w:t>
            </w:r>
          </w:p>
        </w:tc>
        <w:tc>
          <w:tcPr>
            <w:tcW w:w="463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niskiego napięciazasilająca p. odg. Most Wisła.</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4.</w:t>
            </w:r>
          </w:p>
        </w:tc>
        <w:tc>
          <w:tcPr>
            <w:tcW w:w="463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niskiego napięciaod ZK-3 do ZP-1 zasilająca Piekarnię GRYGA</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5.</w:t>
            </w:r>
          </w:p>
        </w:tc>
        <w:tc>
          <w:tcPr>
            <w:tcW w:w="463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niskiego napięciazasilająca p.odg. Ochodza</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6.</w:t>
            </w:r>
          </w:p>
        </w:tc>
        <w:tc>
          <w:tcPr>
            <w:tcW w:w="463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niskiego napięciazasilająca p.o. Czechowice-Dziedzice Przystanek</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7.</w:t>
            </w:r>
          </w:p>
        </w:tc>
        <w:tc>
          <w:tcPr>
            <w:tcW w:w="463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niskiego napięciazasilająca obiekty na st. Czarnolesie.</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8.</w:t>
            </w:r>
          </w:p>
        </w:tc>
        <w:tc>
          <w:tcPr>
            <w:tcW w:w="463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niskiego napięciazasilająca st. Czechowice-Dziedzice</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9.</w:t>
            </w:r>
          </w:p>
        </w:tc>
        <w:tc>
          <w:tcPr>
            <w:tcW w:w="463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przesyłowo-rozdzielcza niskiego napięciazasilająca st. Czechowice-Dziedzice Południowe.</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3"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10.</w:t>
            </w:r>
          </w:p>
        </w:tc>
        <w:tc>
          <w:tcPr>
            <w:tcW w:w="463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 xml:space="preserve">Linia przesyłowo-rozdzielcza niskiego napięciazasilająca 'Md' st. Czechowice-Dziedzice </w:t>
            </w:r>
          </w:p>
        </w:tc>
      </w:tr>
    </w:tbl>
    <w:p w:rsidR="00993198" w:rsidRPr="005A6289" w:rsidRDefault="00993198" w:rsidP="00993198">
      <w:pPr>
        <w:pStyle w:val="rdo"/>
        <w:rPr>
          <w:b/>
        </w:rPr>
      </w:pPr>
      <w:r w:rsidRPr="005A6289">
        <w:rPr>
          <w:b/>
        </w:rPr>
        <w:t>Źródło: PKP Energetyka S.A – Górnośląski Rejon Dystrybucji w Katowicach</w:t>
      </w:r>
    </w:p>
    <w:p w:rsidR="00993198" w:rsidRPr="005A6289" w:rsidRDefault="00993198" w:rsidP="00993198">
      <w:pPr>
        <w:pStyle w:val="Legenda"/>
        <w:rPr>
          <w:sz w:val="20"/>
          <w:szCs w:val="22"/>
        </w:rPr>
      </w:pPr>
      <w:bookmarkStart w:id="93" w:name="_Toc433161557"/>
      <w:bookmarkStart w:id="94" w:name="_Toc443381026"/>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25</w:t>
      </w:r>
      <w:r w:rsidR="00674796" w:rsidRPr="005A6289">
        <w:rPr>
          <w:sz w:val="20"/>
          <w:szCs w:val="22"/>
        </w:rPr>
        <w:fldChar w:fldCharType="end"/>
      </w:r>
      <w:r w:rsidR="00E9758E" w:rsidRPr="005A6289">
        <w:rPr>
          <w:sz w:val="20"/>
          <w:szCs w:val="22"/>
        </w:rPr>
        <w:t xml:space="preserve"> </w:t>
      </w:r>
      <w:r w:rsidRPr="005A6289">
        <w:rPr>
          <w:sz w:val="20"/>
          <w:szCs w:val="22"/>
        </w:rPr>
        <w:t>Wykaz liniilinii</w:t>
      </w:r>
      <w:bookmarkEnd w:id="93"/>
      <w:r w:rsidRPr="005A6289">
        <w:rPr>
          <w:sz w:val="20"/>
          <w:szCs w:val="22"/>
        </w:rPr>
        <w:t xml:space="preserve"> średniego napięcia</w:t>
      </w:r>
      <w:bookmarkEnd w:id="94"/>
    </w:p>
    <w:tbl>
      <w:tblPr>
        <w:tblStyle w:val="Jasnalistaakcent6"/>
        <w:tblW w:w="5000" w:type="pct"/>
        <w:tblLayout w:type="fixed"/>
        <w:tblLook w:val="04A0" w:firstRow="1" w:lastRow="0" w:firstColumn="1" w:lastColumn="0" w:noHBand="0" w:noVBand="1"/>
      </w:tblPr>
      <w:tblGrid>
        <w:gridCol w:w="533"/>
        <w:gridCol w:w="8755"/>
      </w:tblGrid>
      <w:tr w:rsidR="00993198" w:rsidRPr="00420B96" w:rsidTr="0099319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tcPr>
          <w:p w:rsidR="00993198" w:rsidRPr="00420B96" w:rsidRDefault="00993198" w:rsidP="00993198">
            <w:pPr>
              <w:pStyle w:val="Bezodstpw"/>
              <w:rPr>
                <w:rFonts w:eastAsia="Times New Roman"/>
                <w:lang w:eastAsia="pl-PL"/>
              </w:rPr>
            </w:pPr>
          </w:p>
        </w:tc>
        <w:tc>
          <w:tcPr>
            <w:tcW w:w="4713" w:type="pct"/>
            <w:noWrap/>
          </w:tcPr>
          <w:p w:rsidR="00993198" w:rsidRPr="00420B96" w:rsidRDefault="00993198" w:rsidP="00993198">
            <w:pPr>
              <w:pStyle w:val="Bezodstpw"/>
              <w:cnfStyle w:val="100000000000" w:firstRow="1" w:lastRow="0" w:firstColumn="0" w:lastColumn="0" w:oddVBand="0" w:evenVBand="0" w:oddHBand="0" w:evenHBand="0" w:firstRowFirstColumn="0" w:firstRowLastColumn="0" w:lastRowFirstColumn="0" w:lastRowLastColumn="0"/>
              <w:rPr>
                <w:rFonts w:eastAsia="Times New Roman"/>
                <w:lang w:eastAsia="pl-PL"/>
              </w:rPr>
            </w:pP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w:t>
            </w:r>
          </w:p>
        </w:tc>
        <w:tc>
          <w:tcPr>
            <w:tcW w:w="4713"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Linia zasilająca PT PKP1 Z GPZ Walcownia do PT Czechowice Dziedzice</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w:t>
            </w:r>
          </w:p>
        </w:tc>
        <w:tc>
          <w:tcPr>
            <w:tcW w:w="4713"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zasilająca PT PKP1 Z GPZ Rafineria - PT Czechowice Dziedzice</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3.</w:t>
            </w:r>
          </w:p>
        </w:tc>
        <w:tc>
          <w:tcPr>
            <w:tcW w:w="4713"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Linia przesyłowo-rozdzielcza SN zasilająca st. transf. A w st. Zabrzeg Czarnolesie.</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4.</w:t>
            </w:r>
          </w:p>
        </w:tc>
        <w:tc>
          <w:tcPr>
            <w:tcW w:w="4713"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przesyłowo-rozdzielcza SN , st. transf. Słupowa D na st. Zabrzeg Czarnolesie.</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5.</w:t>
            </w:r>
          </w:p>
        </w:tc>
        <w:tc>
          <w:tcPr>
            <w:tcW w:w="4713"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Linia przesyłowo-rozdzielcza SN , st. transf. Słupowa st.Zebrzydowice MD</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6.</w:t>
            </w:r>
          </w:p>
        </w:tc>
        <w:tc>
          <w:tcPr>
            <w:tcW w:w="4713"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przesyłowo-rozdzielcza SN SBL Most Wisła-Chybie</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7.</w:t>
            </w:r>
          </w:p>
        </w:tc>
        <w:tc>
          <w:tcPr>
            <w:tcW w:w="4713"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Linia przesyłowo-rozdzielcza SN zasilająca EOR stacja Czechowice-Dziedzice</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8.</w:t>
            </w:r>
          </w:p>
        </w:tc>
        <w:tc>
          <w:tcPr>
            <w:tcW w:w="4713"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Linia przesyłowo-rozdzielcza SN KABLOWA SBL z PT Czechowice do p.odg.Ochodza.</w:t>
            </w:r>
          </w:p>
        </w:tc>
      </w:tr>
    </w:tbl>
    <w:p w:rsidR="00993198" w:rsidRPr="005A6289" w:rsidRDefault="00993198" w:rsidP="00993198">
      <w:pPr>
        <w:pStyle w:val="rdo"/>
        <w:rPr>
          <w:b/>
        </w:rPr>
      </w:pPr>
      <w:r w:rsidRPr="005A6289">
        <w:rPr>
          <w:b/>
        </w:rPr>
        <w:t>Źródło: PKP Energetyka S.A – Górnośląski Rejon Dystrybucji w Katowicach</w:t>
      </w:r>
    </w:p>
    <w:p w:rsidR="00993198" w:rsidRPr="005A6289" w:rsidRDefault="00993198" w:rsidP="00993198">
      <w:pPr>
        <w:pStyle w:val="Legenda"/>
        <w:rPr>
          <w:sz w:val="20"/>
          <w:szCs w:val="22"/>
        </w:rPr>
      </w:pPr>
      <w:bookmarkStart w:id="95" w:name="_Toc433161558"/>
      <w:bookmarkStart w:id="96" w:name="_Toc443381027"/>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26</w:t>
      </w:r>
      <w:r w:rsidR="00674796" w:rsidRPr="005A6289">
        <w:rPr>
          <w:sz w:val="20"/>
          <w:szCs w:val="22"/>
        </w:rPr>
        <w:fldChar w:fldCharType="end"/>
      </w:r>
      <w:r w:rsidR="00E9758E" w:rsidRPr="005A6289">
        <w:rPr>
          <w:sz w:val="20"/>
          <w:szCs w:val="22"/>
        </w:rPr>
        <w:t xml:space="preserve"> </w:t>
      </w:r>
      <w:r w:rsidRPr="005A6289">
        <w:rPr>
          <w:sz w:val="20"/>
          <w:szCs w:val="22"/>
        </w:rPr>
        <w:t>Wykaz stacji transformatorowych 15/0,4kV zlokalizowanych na terenie gminy Czechowice Dziedzice</w:t>
      </w:r>
      <w:bookmarkEnd w:id="95"/>
      <w:bookmarkEnd w:id="96"/>
    </w:p>
    <w:tbl>
      <w:tblPr>
        <w:tblStyle w:val="Jasnalistaakcent6"/>
        <w:tblW w:w="5000" w:type="pct"/>
        <w:tblLayout w:type="fixed"/>
        <w:tblLook w:val="0480" w:firstRow="0" w:lastRow="0" w:firstColumn="1" w:lastColumn="0" w:noHBand="0" w:noVBand="1"/>
      </w:tblPr>
      <w:tblGrid>
        <w:gridCol w:w="533"/>
        <w:gridCol w:w="4729"/>
        <w:gridCol w:w="663"/>
        <w:gridCol w:w="719"/>
        <w:gridCol w:w="1076"/>
        <w:gridCol w:w="784"/>
        <w:gridCol w:w="784"/>
      </w:tblGrid>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vMerge w:val="restart"/>
            <w:shd w:val="clear" w:color="auto" w:fill="0B6B52" w:themeFill="accent6"/>
            <w:noWrap/>
            <w:hideMark/>
          </w:tcPr>
          <w:p w:rsidR="00993198" w:rsidRPr="00420B96" w:rsidRDefault="00993198" w:rsidP="00993198">
            <w:pPr>
              <w:pStyle w:val="Bezodstpw"/>
              <w:rPr>
                <w:rFonts w:eastAsia="Times New Roman"/>
                <w:bCs w:val="0"/>
                <w:color w:val="FFFFFF" w:themeColor="background1"/>
                <w:lang w:eastAsia="pl-PL"/>
              </w:rPr>
            </w:pPr>
            <w:r w:rsidRPr="00420B96">
              <w:rPr>
                <w:rFonts w:eastAsia="Times New Roman"/>
                <w:color w:val="FFFFFF" w:themeColor="background1"/>
                <w:lang w:eastAsia="pl-PL"/>
              </w:rPr>
              <w:t>Lp.</w:t>
            </w:r>
          </w:p>
        </w:tc>
        <w:tc>
          <w:tcPr>
            <w:tcW w:w="2546" w:type="pct"/>
            <w:vMerge w:val="restart"/>
            <w:shd w:val="clear" w:color="auto" w:fill="0B6B52" w:themeFill="accent6"/>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Nazwa stacji</w:t>
            </w:r>
          </w:p>
        </w:tc>
        <w:tc>
          <w:tcPr>
            <w:tcW w:w="357" w:type="pct"/>
            <w:vMerge w:val="restart"/>
            <w:shd w:val="clear" w:color="auto" w:fill="0B6B52" w:themeFill="accent6"/>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Napiecie zasilania</w:t>
            </w:r>
          </w:p>
        </w:tc>
        <w:tc>
          <w:tcPr>
            <w:tcW w:w="387" w:type="pct"/>
            <w:vMerge w:val="restart"/>
            <w:shd w:val="clear" w:color="auto" w:fill="0B6B52" w:themeFill="accent6"/>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Typ stacji</w:t>
            </w:r>
          </w:p>
        </w:tc>
        <w:tc>
          <w:tcPr>
            <w:tcW w:w="579" w:type="pct"/>
            <w:vMerge w:val="restart"/>
            <w:shd w:val="clear" w:color="auto" w:fill="0B6B52" w:themeFill="accent6"/>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Moc zainstalowanego transformatora</w:t>
            </w:r>
          </w:p>
        </w:tc>
        <w:tc>
          <w:tcPr>
            <w:tcW w:w="422" w:type="pct"/>
            <w:shd w:val="clear" w:color="auto" w:fill="0B6B52" w:themeFill="accent6"/>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Obciążenie</w:t>
            </w:r>
          </w:p>
        </w:tc>
        <w:tc>
          <w:tcPr>
            <w:tcW w:w="422" w:type="pct"/>
            <w:shd w:val="clear" w:color="auto" w:fill="0B6B52" w:themeFill="accent6"/>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Obciążenie</w:t>
            </w:r>
          </w:p>
        </w:tc>
      </w:tr>
      <w:tr w:rsidR="00993198" w:rsidRPr="00420B96" w:rsidTr="00993198">
        <w:trPr>
          <w:trHeight w:val="636"/>
        </w:trPr>
        <w:tc>
          <w:tcPr>
            <w:cnfStyle w:val="001000000000" w:firstRow="0" w:lastRow="0" w:firstColumn="1" w:lastColumn="0" w:oddVBand="0" w:evenVBand="0" w:oddHBand="0" w:evenHBand="0" w:firstRowFirstColumn="0" w:firstRowLastColumn="0" w:lastRowFirstColumn="0" w:lastRowLastColumn="0"/>
            <w:tcW w:w="287" w:type="pct"/>
            <w:vMerge/>
            <w:shd w:val="clear" w:color="auto" w:fill="0B6B52" w:themeFill="accent6"/>
            <w:hideMark/>
          </w:tcPr>
          <w:p w:rsidR="00993198" w:rsidRPr="00420B96" w:rsidRDefault="00993198" w:rsidP="00993198">
            <w:pPr>
              <w:pStyle w:val="Bezodstpw"/>
              <w:rPr>
                <w:rFonts w:eastAsia="Times New Roman"/>
                <w:bCs w:val="0"/>
                <w:color w:val="FFFFFF" w:themeColor="background1"/>
                <w:lang w:eastAsia="pl-PL"/>
              </w:rPr>
            </w:pPr>
          </w:p>
        </w:tc>
        <w:tc>
          <w:tcPr>
            <w:tcW w:w="2546" w:type="pct"/>
            <w:vMerge/>
            <w:shd w:val="clear" w:color="auto" w:fill="0B6B52" w:themeFill="accent6"/>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pl-PL"/>
              </w:rPr>
            </w:pPr>
          </w:p>
        </w:tc>
        <w:tc>
          <w:tcPr>
            <w:tcW w:w="357" w:type="pct"/>
            <w:vMerge/>
            <w:shd w:val="clear" w:color="auto" w:fill="0B6B52" w:themeFill="accent6"/>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pl-PL"/>
              </w:rPr>
            </w:pPr>
          </w:p>
        </w:tc>
        <w:tc>
          <w:tcPr>
            <w:tcW w:w="387" w:type="pct"/>
            <w:vMerge/>
            <w:shd w:val="clear" w:color="auto" w:fill="0B6B52" w:themeFill="accent6"/>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pl-PL"/>
              </w:rPr>
            </w:pPr>
          </w:p>
        </w:tc>
        <w:tc>
          <w:tcPr>
            <w:tcW w:w="579" w:type="pct"/>
            <w:vMerge/>
            <w:shd w:val="clear" w:color="auto" w:fill="0B6B52" w:themeFill="accent6"/>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pl-PL"/>
              </w:rPr>
            </w:pPr>
          </w:p>
        </w:tc>
        <w:tc>
          <w:tcPr>
            <w:tcW w:w="422" w:type="pct"/>
            <w:shd w:val="clear" w:color="auto" w:fill="0B6B52" w:themeFill="accent6"/>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w:t>
            </w:r>
          </w:p>
        </w:tc>
        <w:tc>
          <w:tcPr>
            <w:tcW w:w="422" w:type="pct"/>
            <w:shd w:val="clear" w:color="auto" w:fill="0B6B52" w:themeFill="accent6"/>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[Kva]</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Rozdzielnia Sn 15P Czechowice Dziedzice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murowana</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 </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 </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 </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'A' Stacja Zabrzeg Czarnolesie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murowana</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2x250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350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3.</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 xml:space="preserve">Stacja transformatorowo-rozdzielcza SN/nn </w:t>
            </w:r>
            <w:r w:rsidRPr="00420B96">
              <w:rPr>
                <w:rFonts w:eastAsia="Times New Roman"/>
                <w:lang w:eastAsia="pl-PL"/>
              </w:rPr>
              <w:lastRenderedPageBreak/>
              <w:t>'B' Stacja Zabrzeg Czarnolesie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lastRenderedPageBreak/>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muro</w:t>
            </w:r>
            <w:r w:rsidRPr="00420B96">
              <w:rPr>
                <w:rFonts w:eastAsia="Times New Roman"/>
                <w:lang w:eastAsia="pl-PL"/>
              </w:rPr>
              <w:lastRenderedPageBreak/>
              <w:t>wana</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lastRenderedPageBreak/>
              <w:t>400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lastRenderedPageBreak/>
              <w:t>4.</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'C' Zabrzeg Czarnolesie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murowana</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250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75</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187,5</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5.</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'KRAN' CM Czechowice-Dziedzice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murowana</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2x400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400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6.</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PTG-4a(dla EOR)w ST.Czechowice-Dz.</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7.</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PTO nr 40 p. odg. Ochodza</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8.</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transformatorowo-rodzielcza SN/nn PTG- 1EOR Stacja Czechowice-Dziedzice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9.</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transformatorowo-rodzielcza SN/nn PTG- 7EOR Stacja Czechowice-Dziedzice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10.</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PTG- 6EOR Stacja Czechowice-Dziedzice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11.</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PTG- 5EOR Stacja Czechowice-Dziedzice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12.</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PTG- 4EOR Stacja Czechowice-Dziedzice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13.</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PTG- 3EOR Stacja Czechowice-Dziedzice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14.</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PTG- 2EOR Stacja Czechowice-Dziedzice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15.</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PTO zas EZ Czechowice-Dziedzice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16.</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PTG-5 EOR Stacja Zabrzeg-Czarnolesie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80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80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17.</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PTG-4 EOR Stacja Zabrzeg-Czarnolesie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80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80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18.</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PTG-3 EOR Stacja Zabrzeg-Czarnolesie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85</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85</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19.</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PTG-2 EOR Stacja Zabrzeg-Czarnolesie</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85</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85</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20.</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PTG-1 EOR Stacja Zabrzeg-Czarnolesie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21.</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ST2 p.odg. Zabrzeg</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39,8</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22.</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ST1 p.odg. Zabrzeg</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63</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75</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47,25</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23.</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SBL ST-0 na podg. Most Wisła</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70</w:t>
            </w:r>
          </w:p>
        </w:tc>
      </w:tr>
      <w:tr w:rsidR="00993198" w:rsidRPr="00420B96" w:rsidTr="00993198">
        <w:trPr>
          <w:trHeight w:val="288"/>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24.</w:t>
            </w:r>
          </w:p>
        </w:tc>
        <w:tc>
          <w:tcPr>
            <w:tcW w:w="2546"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Budynek baza sprzętu Czechowice-Dziedzice</w:t>
            </w:r>
          </w:p>
        </w:tc>
        <w:tc>
          <w:tcPr>
            <w:tcW w:w="35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50</w:t>
            </w:r>
          </w:p>
        </w:tc>
        <w:tc>
          <w:tcPr>
            <w:tcW w:w="422" w:type="pct"/>
            <w:noWrap/>
            <w:hideMark/>
          </w:tcPr>
          <w:p w:rsidR="00993198" w:rsidRPr="00420B96" w:rsidRDefault="00993198" w:rsidP="00993198">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25.</w:t>
            </w:r>
          </w:p>
        </w:tc>
        <w:tc>
          <w:tcPr>
            <w:tcW w:w="2546"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Stacja transformatorowo-rozdzielcza SN/nn PTO 7 km 19,064 Stacja Czechowice-Dziedzice 'Działki'</w:t>
            </w:r>
          </w:p>
        </w:tc>
        <w:tc>
          <w:tcPr>
            <w:tcW w:w="35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w:t>
            </w:r>
          </w:p>
        </w:tc>
        <w:tc>
          <w:tcPr>
            <w:tcW w:w="387"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kontener</w:t>
            </w:r>
          </w:p>
        </w:tc>
        <w:tc>
          <w:tcPr>
            <w:tcW w:w="579"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w:t>
            </w:r>
          </w:p>
        </w:tc>
        <w:tc>
          <w:tcPr>
            <w:tcW w:w="422" w:type="pct"/>
            <w:noWrap/>
            <w:hideMark/>
          </w:tcPr>
          <w:p w:rsidR="00993198" w:rsidRPr="00420B96" w:rsidRDefault="00993198" w:rsidP="00993198">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w:t>
            </w:r>
          </w:p>
        </w:tc>
      </w:tr>
    </w:tbl>
    <w:p w:rsidR="00993198" w:rsidRPr="005A6289" w:rsidRDefault="00993198" w:rsidP="00993198">
      <w:pPr>
        <w:pStyle w:val="rdo"/>
        <w:rPr>
          <w:b/>
        </w:rPr>
      </w:pPr>
      <w:r w:rsidRPr="005A6289">
        <w:rPr>
          <w:b/>
        </w:rPr>
        <w:t>Źródło: PKP Energetyka S.A – Górnośląski Rejon Dystrybucji w Katowicach</w:t>
      </w:r>
    </w:p>
    <w:p w:rsidR="0066354E" w:rsidRPr="00420B96" w:rsidRDefault="0066354E" w:rsidP="00993198">
      <w:pPr>
        <w:rPr>
          <w:sz w:val="22"/>
        </w:rPr>
      </w:pPr>
    </w:p>
    <w:p w:rsidR="00993198" w:rsidRPr="00420B96" w:rsidRDefault="00993198" w:rsidP="00993198">
      <w:pPr>
        <w:rPr>
          <w:sz w:val="22"/>
        </w:rPr>
      </w:pPr>
      <w:r w:rsidRPr="00420B96">
        <w:rPr>
          <w:sz w:val="22"/>
        </w:rPr>
        <w:lastRenderedPageBreak/>
        <w:t>Maksymalne i minimalne zapotrzebowanie na moc elektryczną w Gminie Czechowice-Dziedzice- Moc maksymalna 5000kW, Moc minimalna 2000KW. Moc zamówioną w podziale na grupy odbiorców przedstawia tabela poniżej.</w:t>
      </w:r>
    </w:p>
    <w:p w:rsidR="009E16D4" w:rsidRPr="00420B96" w:rsidRDefault="009E16D4" w:rsidP="00993198">
      <w:pPr>
        <w:rPr>
          <w:sz w:val="22"/>
        </w:rPr>
      </w:pPr>
    </w:p>
    <w:p w:rsidR="00993198" w:rsidRPr="005A6289" w:rsidRDefault="009E16D4" w:rsidP="00993198">
      <w:pPr>
        <w:pStyle w:val="Legenda"/>
        <w:rPr>
          <w:sz w:val="20"/>
          <w:szCs w:val="22"/>
        </w:rPr>
      </w:pPr>
      <w:bookmarkStart w:id="97" w:name="_Toc433161559"/>
      <w:bookmarkStart w:id="98" w:name="_Toc443381028"/>
      <w:r w:rsidRPr="005A6289">
        <w:rPr>
          <w:sz w:val="20"/>
          <w:szCs w:val="22"/>
        </w:rPr>
        <w:t>T</w:t>
      </w:r>
      <w:r w:rsidR="00993198" w:rsidRPr="005A6289">
        <w:rPr>
          <w:sz w:val="20"/>
          <w:szCs w:val="22"/>
        </w:rPr>
        <w:t xml:space="preserve">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27</w:t>
      </w:r>
      <w:r w:rsidR="00674796" w:rsidRPr="005A6289">
        <w:rPr>
          <w:sz w:val="20"/>
          <w:szCs w:val="22"/>
        </w:rPr>
        <w:fldChar w:fldCharType="end"/>
      </w:r>
      <w:r w:rsidR="00993198" w:rsidRPr="005A6289">
        <w:rPr>
          <w:sz w:val="20"/>
          <w:szCs w:val="22"/>
        </w:rPr>
        <w:t xml:space="preserve"> Moc zamówiona w podziale na grupy odbiorców</w:t>
      </w:r>
      <w:bookmarkEnd w:id="97"/>
      <w:bookmarkEnd w:id="98"/>
    </w:p>
    <w:tbl>
      <w:tblPr>
        <w:tblStyle w:val="Jasnalistaakcent6"/>
        <w:tblW w:w="5000" w:type="pct"/>
        <w:tblLook w:val="04A0" w:firstRow="1" w:lastRow="0" w:firstColumn="1" w:lastColumn="0" w:noHBand="0" w:noVBand="1"/>
      </w:tblPr>
      <w:tblGrid>
        <w:gridCol w:w="4434"/>
        <w:gridCol w:w="1616"/>
        <w:gridCol w:w="1618"/>
        <w:gridCol w:w="1620"/>
      </w:tblGrid>
      <w:tr w:rsidR="00993198" w:rsidRPr="00420B96" w:rsidTr="0099319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7" w:type="pct"/>
            <w:vMerge w:val="restart"/>
            <w:noWrap/>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Grupa odbiorców</w:t>
            </w:r>
          </w:p>
        </w:tc>
        <w:tc>
          <w:tcPr>
            <w:tcW w:w="2613" w:type="pct"/>
            <w:gridSpan w:val="3"/>
            <w:noWrap/>
            <w:vAlign w:val="center"/>
            <w:hideMark/>
          </w:tcPr>
          <w:p w:rsidR="00993198" w:rsidRPr="00420B96" w:rsidRDefault="00993198" w:rsidP="0099319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Moc umowna [kW]</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7" w:type="pct"/>
            <w:vMerge/>
            <w:shd w:val="clear" w:color="auto" w:fill="0B6B52" w:themeFill="accent6"/>
            <w:hideMark/>
          </w:tcPr>
          <w:p w:rsidR="00993198" w:rsidRPr="00420B96" w:rsidRDefault="00993198" w:rsidP="00993198">
            <w:pPr>
              <w:pStyle w:val="Bezodstpw"/>
              <w:jc w:val="center"/>
              <w:rPr>
                <w:rFonts w:eastAsia="Times New Roman"/>
                <w:color w:val="FFFFFF" w:themeColor="background1"/>
                <w:lang w:eastAsia="pl-PL"/>
              </w:rPr>
            </w:pPr>
          </w:p>
        </w:tc>
        <w:tc>
          <w:tcPr>
            <w:tcW w:w="870" w:type="pct"/>
            <w:shd w:val="clear" w:color="auto" w:fill="0B6B52" w:themeFill="accent6"/>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2012</w:t>
            </w:r>
          </w:p>
        </w:tc>
        <w:tc>
          <w:tcPr>
            <w:tcW w:w="871" w:type="pct"/>
            <w:shd w:val="clear" w:color="auto" w:fill="0B6B52" w:themeFill="accent6"/>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2013</w:t>
            </w:r>
          </w:p>
        </w:tc>
        <w:tc>
          <w:tcPr>
            <w:tcW w:w="872" w:type="pct"/>
            <w:shd w:val="clear" w:color="auto" w:fill="0B6B52" w:themeFill="accent6"/>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2014</w:t>
            </w:r>
          </w:p>
        </w:tc>
      </w:tr>
      <w:tr w:rsidR="00993198" w:rsidRPr="00420B96" w:rsidTr="00993198">
        <w:trPr>
          <w:trHeight w:val="315"/>
        </w:trPr>
        <w:tc>
          <w:tcPr>
            <w:cnfStyle w:val="001000000000" w:firstRow="0" w:lastRow="0" w:firstColumn="1" w:lastColumn="0" w:oddVBand="0" w:evenVBand="0" w:oddHBand="0" w:evenHBand="0" w:firstRowFirstColumn="0" w:firstRowLastColumn="0" w:lastRowFirstColumn="0" w:lastRowLastColumn="0"/>
            <w:tcW w:w="23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spółdzielnie</w:t>
            </w:r>
          </w:p>
        </w:tc>
        <w:tc>
          <w:tcPr>
            <w:tcW w:w="870"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71"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72"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budynki komunalne</w:t>
            </w:r>
          </w:p>
        </w:tc>
        <w:tc>
          <w:tcPr>
            <w:tcW w:w="870"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71"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72"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93198" w:rsidRPr="00420B96" w:rsidTr="00993198">
        <w:trPr>
          <w:trHeight w:val="315"/>
        </w:trPr>
        <w:tc>
          <w:tcPr>
            <w:cnfStyle w:val="001000000000" w:firstRow="0" w:lastRow="0" w:firstColumn="1" w:lastColumn="0" w:oddVBand="0" w:evenVBand="0" w:oddHBand="0" w:evenHBand="0" w:firstRowFirstColumn="0" w:firstRowLastColumn="0" w:lastRowFirstColumn="0" w:lastRowLastColumn="0"/>
            <w:tcW w:w="23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budynki użyteczności publicznej</w:t>
            </w:r>
          </w:p>
        </w:tc>
        <w:tc>
          <w:tcPr>
            <w:tcW w:w="870"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71"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72"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przemysł i zakłady produkcyjny</w:t>
            </w:r>
          </w:p>
        </w:tc>
        <w:tc>
          <w:tcPr>
            <w:tcW w:w="870"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4 671,70</w:t>
            </w:r>
          </w:p>
        </w:tc>
        <w:tc>
          <w:tcPr>
            <w:tcW w:w="871"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4 646,50</w:t>
            </w:r>
          </w:p>
        </w:tc>
        <w:tc>
          <w:tcPr>
            <w:tcW w:w="872"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4 501,70</w:t>
            </w:r>
          </w:p>
        </w:tc>
      </w:tr>
      <w:tr w:rsidR="00993198" w:rsidRPr="00420B96" w:rsidTr="00993198">
        <w:trPr>
          <w:trHeight w:val="315"/>
        </w:trPr>
        <w:tc>
          <w:tcPr>
            <w:cnfStyle w:val="001000000000" w:firstRow="0" w:lastRow="0" w:firstColumn="1" w:lastColumn="0" w:oddVBand="0" w:evenVBand="0" w:oddHBand="0" w:evenHBand="0" w:firstRowFirstColumn="0" w:firstRowLastColumn="0" w:lastRowFirstColumn="0" w:lastRowLastColumn="0"/>
            <w:tcW w:w="23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odbiorcy indywidualni</w:t>
            </w:r>
          </w:p>
        </w:tc>
        <w:tc>
          <w:tcPr>
            <w:tcW w:w="870"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91,7</w:t>
            </w:r>
          </w:p>
        </w:tc>
        <w:tc>
          <w:tcPr>
            <w:tcW w:w="871"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86,2</w:t>
            </w:r>
          </w:p>
        </w:tc>
        <w:tc>
          <w:tcPr>
            <w:tcW w:w="872"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69,1</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pozostałe</w:t>
            </w:r>
          </w:p>
        </w:tc>
        <w:tc>
          <w:tcPr>
            <w:tcW w:w="870"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235,9</w:t>
            </w:r>
          </w:p>
        </w:tc>
        <w:tc>
          <w:tcPr>
            <w:tcW w:w="871"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203,6</w:t>
            </w:r>
          </w:p>
        </w:tc>
        <w:tc>
          <w:tcPr>
            <w:tcW w:w="872"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189,3</w:t>
            </w:r>
          </w:p>
        </w:tc>
      </w:tr>
      <w:tr w:rsidR="00993198" w:rsidRPr="00420B96" w:rsidTr="00993198">
        <w:trPr>
          <w:trHeight w:val="300"/>
        </w:trPr>
        <w:tc>
          <w:tcPr>
            <w:cnfStyle w:val="001000000000" w:firstRow="0" w:lastRow="0" w:firstColumn="1" w:lastColumn="0" w:oddVBand="0" w:evenVBand="0" w:oddHBand="0" w:evenHBand="0" w:firstRowFirstColumn="0" w:firstRowLastColumn="0" w:lastRowFirstColumn="0" w:lastRowLastColumn="0"/>
            <w:tcW w:w="2387" w:type="pct"/>
            <w:noWrap/>
            <w:hideMark/>
          </w:tcPr>
          <w:p w:rsidR="00993198" w:rsidRPr="00420B96" w:rsidRDefault="00993198" w:rsidP="00993198">
            <w:pPr>
              <w:pStyle w:val="Bezodstpw"/>
              <w:rPr>
                <w:rFonts w:eastAsia="Times New Roman"/>
                <w:lang w:eastAsia="pl-PL"/>
              </w:rPr>
            </w:pPr>
            <w:r w:rsidRPr="00420B96">
              <w:rPr>
                <w:rFonts w:eastAsia="Times New Roman"/>
                <w:lang w:eastAsia="pl-PL"/>
              </w:rPr>
              <w:t>suma</w:t>
            </w:r>
          </w:p>
        </w:tc>
        <w:tc>
          <w:tcPr>
            <w:tcW w:w="870"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4 999,30</w:t>
            </w:r>
          </w:p>
        </w:tc>
        <w:tc>
          <w:tcPr>
            <w:tcW w:w="871"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4 936,30</w:t>
            </w:r>
          </w:p>
        </w:tc>
        <w:tc>
          <w:tcPr>
            <w:tcW w:w="872"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4 760,10</w:t>
            </w:r>
          </w:p>
        </w:tc>
      </w:tr>
    </w:tbl>
    <w:p w:rsidR="00993198" w:rsidRPr="005A6289" w:rsidRDefault="00993198" w:rsidP="00993198">
      <w:pPr>
        <w:pStyle w:val="rdo"/>
        <w:rPr>
          <w:b/>
        </w:rPr>
      </w:pPr>
      <w:r w:rsidRPr="005A6289">
        <w:rPr>
          <w:b/>
        </w:rPr>
        <w:t>Źródło: PKP Energetyka S.A – Górnośląski Rejon Dystrybucji w Katowicach</w:t>
      </w:r>
    </w:p>
    <w:p w:rsidR="00993198" w:rsidRPr="005A6289" w:rsidRDefault="00993198" w:rsidP="00993198">
      <w:pPr>
        <w:pStyle w:val="Legenda"/>
        <w:rPr>
          <w:sz w:val="20"/>
          <w:szCs w:val="22"/>
        </w:rPr>
      </w:pPr>
      <w:bookmarkStart w:id="99" w:name="_Toc433161560"/>
      <w:bookmarkStart w:id="100" w:name="_Toc443381029"/>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28</w:t>
      </w:r>
      <w:r w:rsidR="00674796" w:rsidRPr="005A6289">
        <w:rPr>
          <w:sz w:val="20"/>
          <w:szCs w:val="22"/>
        </w:rPr>
        <w:fldChar w:fldCharType="end"/>
      </w:r>
      <w:r w:rsidR="00E9758E" w:rsidRPr="005A6289">
        <w:rPr>
          <w:sz w:val="20"/>
          <w:szCs w:val="22"/>
        </w:rPr>
        <w:t xml:space="preserve"> </w:t>
      </w:r>
      <w:r w:rsidRPr="005A6289">
        <w:rPr>
          <w:sz w:val="20"/>
          <w:szCs w:val="22"/>
        </w:rPr>
        <w:t>Moc zamówioną w podziale na grupy odbiorców</w:t>
      </w:r>
      <w:bookmarkEnd w:id="99"/>
      <w:bookmarkEnd w:id="100"/>
    </w:p>
    <w:tbl>
      <w:tblPr>
        <w:tblStyle w:val="Jasnalistaakcent6"/>
        <w:tblW w:w="5000" w:type="pct"/>
        <w:tblLook w:val="04A0" w:firstRow="1" w:lastRow="0" w:firstColumn="1" w:lastColumn="0" w:noHBand="0" w:noVBand="1"/>
      </w:tblPr>
      <w:tblGrid>
        <w:gridCol w:w="4139"/>
        <w:gridCol w:w="2147"/>
        <w:gridCol w:w="1501"/>
        <w:gridCol w:w="1501"/>
      </w:tblGrid>
      <w:tr w:rsidR="00993198" w:rsidRPr="00420B96" w:rsidTr="009931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8" w:type="pct"/>
            <w:shd w:val="clear" w:color="auto" w:fill="13B98D" w:themeFill="text1" w:themeFillTint="A6"/>
            <w:noWrap/>
            <w:vAlign w:val="center"/>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Grupa odbiorców</w:t>
            </w:r>
          </w:p>
        </w:tc>
        <w:tc>
          <w:tcPr>
            <w:tcW w:w="2772" w:type="pct"/>
            <w:gridSpan w:val="3"/>
            <w:shd w:val="clear" w:color="auto" w:fill="13B98D" w:themeFill="text1" w:themeFillTint="A6"/>
            <w:noWrap/>
            <w:vAlign w:val="center"/>
            <w:hideMark/>
          </w:tcPr>
          <w:p w:rsidR="00993198" w:rsidRPr="00420B96" w:rsidRDefault="00993198" w:rsidP="00993198">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Moc umowna [kW]</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8" w:type="pct"/>
            <w:shd w:val="clear" w:color="auto" w:fill="13B98D" w:themeFill="text1" w:themeFillTint="A6"/>
            <w:noWrap/>
            <w:vAlign w:val="center"/>
            <w:hideMark/>
          </w:tcPr>
          <w:p w:rsidR="00993198" w:rsidRPr="00420B96" w:rsidRDefault="00993198" w:rsidP="00993198">
            <w:pPr>
              <w:pStyle w:val="Bezodstpw"/>
              <w:jc w:val="center"/>
              <w:rPr>
                <w:rFonts w:eastAsia="Times New Roman"/>
                <w:color w:val="FFFFFF" w:themeColor="background1"/>
                <w:lang w:eastAsia="pl-PL"/>
              </w:rPr>
            </w:pPr>
          </w:p>
        </w:tc>
        <w:tc>
          <w:tcPr>
            <w:tcW w:w="1156" w:type="pct"/>
            <w:shd w:val="clear" w:color="auto" w:fill="13B98D" w:themeFill="text1" w:themeFillTint="A6"/>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2012</w:t>
            </w:r>
          </w:p>
        </w:tc>
        <w:tc>
          <w:tcPr>
            <w:tcW w:w="808" w:type="pct"/>
            <w:shd w:val="clear" w:color="auto" w:fill="13B98D" w:themeFill="text1" w:themeFillTint="A6"/>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2013</w:t>
            </w:r>
          </w:p>
        </w:tc>
        <w:tc>
          <w:tcPr>
            <w:tcW w:w="808" w:type="pct"/>
            <w:shd w:val="clear" w:color="auto" w:fill="13B98D" w:themeFill="text1" w:themeFillTint="A6"/>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2014</w:t>
            </w:r>
          </w:p>
        </w:tc>
      </w:tr>
      <w:tr w:rsidR="00993198" w:rsidRPr="00420B96" w:rsidTr="00993198">
        <w:trPr>
          <w:trHeight w:val="300"/>
        </w:trPr>
        <w:tc>
          <w:tcPr>
            <w:cnfStyle w:val="001000000000" w:firstRow="0" w:lastRow="0" w:firstColumn="1" w:lastColumn="0" w:oddVBand="0" w:evenVBand="0" w:oddHBand="0" w:evenHBand="0" w:firstRowFirstColumn="0" w:firstRowLastColumn="0" w:lastRowFirstColumn="0" w:lastRowLastColumn="0"/>
            <w:tcW w:w="2228" w:type="pct"/>
            <w:noWrap/>
            <w:vAlign w:val="center"/>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spółdzielnie</w:t>
            </w:r>
          </w:p>
        </w:tc>
        <w:tc>
          <w:tcPr>
            <w:tcW w:w="1156"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08"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08"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8" w:type="pct"/>
            <w:noWrap/>
            <w:vAlign w:val="center"/>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budynki komunalne</w:t>
            </w:r>
          </w:p>
        </w:tc>
        <w:tc>
          <w:tcPr>
            <w:tcW w:w="1156"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08"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08"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93198" w:rsidRPr="00420B96" w:rsidTr="00993198">
        <w:trPr>
          <w:trHeight w:val="300"/>
        </w:trPr>
        <w:tc>
          <w:tcPr>
            <w:cnfStyle w:val="001000000000" w:firstRow="0" w:lastRow="0" w:firstColumn="1" w:lastColumn="0" w:oddVBand="0" w:evenVBand="0" w:oddHBand="0" w:evenHBand="0" w:firstRowFirstColumn="0" w:firstRowLastColumn="0" w:lastRowFirstColumn="0" w:lastRowLastColumn="0"/>
            <w:tcW w:w="2228" w:type="pct"/>
            <w:noWrap/>
            <w:vAlign w:val="center"/>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budynki użyteczności publicznej</w:t>
            </w:r>
          </w:p>
        </w:tc>
        <w:tc>
          <w:tcPr>
            <w:tcW w:w="1156"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08"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808"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8" w:type="pct"/>
            <w:noWrap/>
            <w:vAlign w:val="center"/>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przemysł i zakłady produkcyjny</w:t>
            </w:r>
          </w:p>
        </w:tc>
        <w:tc>
          <w:tcPr>
            <w:tcW w:w="1156"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2 971 325,00</w:t>
            </w:r>
          </w:p>
        </w:tc>
        <w:tc>
          <w:tcPr>
            <w:tcW w:w="808"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2 902 805,00</w:t>
            </w:r>
          </w:p>
        </w:tc>
        <w:tc>
          <w:tcPr>
            <w:tcW w:w="808"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2 306 213,00</w:t>
            </w:r>
          </w:p>
        </w:tc>
      </w:tr>
      <w:tr w:rsidR="00993198" w:rsidRPr="00420B96" w:rsidTr="00993198">
        <w:trPr>
          <w:trHeight w:val="300"/>
        </w:trPr>
        <w:tc>
          <w:tcPr>
            <w:cnfStyle w:val="001000000000" w:firstRow="0" w:lastRow="0" w:firstColumn="1" w:lastColumn="0" w:oddVBand="0" w:evenVBand="0" w:oddHBand="0" w:evenHBand="0" w:firstRowFirstColumn="0" w:firstRowLastColumn="0" w:lastRowFirstColumn="0" w:lastRowLastColumn="0"/>
            <w:tcW w:w="2228" w:type="pct"/>
            <w:noWrap/>
            <w:vAlign w:val="center"/>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odbiorcy indywidualni</w:t>
            </w:r>
          </w:p>
        </w:tc>
        <w:tc>
          <w:tcPr>
            <w:tcW w:w="1156"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29 072</w:t>
            </w:r>
          </w:p>
        </w:tc>
        <w:tc>
          <w:tcPr>
            <w:tcW w:w="808"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29 754</w:t>
            </w:r>
          </w:p>
        </w:tc>
        <w:tc>
          <w:tcPr>
            <w:tcW w:w="808"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25 647</w:t>
            </w:r>
          </w:p>
        </w:tc>
      </w:tr>
      <w:tr w:rsidR="00993198" w:rsidRPr="00420B96" w:rsidTr="009931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8" w:type="pct"/>
            <w:noWrap/>
            <w:vAlign w:val="center"/>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pozostałe</w:t>
            </w:r>
          </w:p>
        </w:tc>
        <w:tc>
          <w:tcPr>
            <w:tcW w:w="1156"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124 143</w:t>
            </w:r>
          </w:p>
        </w:tc>
        <w:tc>
          <w:tcPr>
            <w:tcW w:w="808"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96 191</w:t>
            </w:r>
          </w:p>
        </w:tc>
        <w:tc>
          <w:tcPr>
            <w:tcW w:w="808" w:type="pct"/>
            <w:noWrap/>
            <w:vAlign w:val="center"/>
            <w:hideMark/>
          </w:tcPr>
          <w:p w:rsidR="00993198" w:rsidRPr="00420B96" w:rsidRDefault="00993198" w:rsidP="00993198">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72 647</w:t>
            </w:r>
          </w:p>
        </w:tc>
      </w:tr>
      <w:tr w:rsidR="00993198" w:rsidRPr="00420B96" w:rsidTr="00993198">
        <w:trPr>
          <w:trHeight w:val="300"/>
        </w:trPr>
        <w:tc>
          <w:tcPr>
            <w:cnfStyle w:val="001000000000" w:firstRow="0" w:lastRow="0" w:firstColumn="1" w:lastColumn="0" w:oddVBand="0" w:evenVBand="0" w:oddHBand="0" w:evenHBand="0" w:firstRowFirstColumn="0" w:firstRowLastColumn="0" w:lastRowFirstColumn="0" w:lastRowLastColumn="0"/>
            <w:tcW w:w="2228" w:type="pct"/>
            <w:noWrap/>
            <w:vAlign w:val="center"/>
            <w:hideMark/>
          </w:tcPr>
          <w:p w:rsidR="00993198" w:rsidRPr="00420B96" w:rsidRDefault="00993198" w:rsidP="00993198">
            <w:pPr>
              <w:pStyle w:val="Bezodstpw"/>
              <w:jc w:val="center"/>
              <w:rPr>
                <w:rFonts w:eastAsia="Times New Roman"/>
                <w:lang w:eastAsia="pl-PL"/>
              </w:rPr>
            </w:pPr>
            <w:r w:rsidRPr="00420B96">
              <w:rPr>
                <w:rFonts w:eastAsia="Times New Roman"/>
                <w:lang w:eastAsia="pl-PL"/>
              </w:rPr>
              <w:t>suma</w:t>
            </w:r>
          </w:p>
        </w:tc>
        <w:tc>
          <w:tcPr>
            <w:tcW w:w="1156"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3 124 540,00</w:t>
            </w:r>
          </w:p>
        </w:tc>
        <w:tc>
          <w:tcPr>
            <w:tcW w:w="808"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3 028 750,00</w:t>
            </w:r>
          </w:p>
        </w:tc>
        <w:tc>
          <w:tcPr>
            <w:tcW w:w="808" w:type="pct"/>
            <w:noWrap/>
            <w:vAlign w:val="center"/>
            <w:hideMark/>
          </w:tcPr>
          <w:p w:rsidR="00993198" w:rsidRPr="00420B96" w:rsidRDefault="00993198" w:rsidP="00993198">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2 404 507,00</w:t>
            </w:r>
          </w:p>
        </w:tc>
      </w:tr>
    </w:tbl>
    <w:p w:rsidR="00993198" w:rsidRPr="005A6289" w:rsidRDefault="00993198" w:rsidP="00993198">
      <w:pPr>
        <w:pStyle w:val="rdo"/>
        <w:rPr>
          <w:b/>
        </w:rPr>
      </w:pPr>
      <w:r w:rsidRPr="005A6289">
        <w:rPr>
          <w:b/>
        </w:rPr>
        <w:t>Źródło: PKP Energetyka S.A – Górnośląski Rejon Dystrybucji w Katowicach</w:t>
      </w:r>
    </w:p>
    <w:p w:rsidR="00993198" w:rsidRPr="00420B96" w:rsidRDefault="00993198" w:rsidP="00993198">
      <w:pPr>
        <w:rPr>
          <w:sz w:val="22"/>
        </w:rPr>
      </w:pPr>
      <w:r w:rsidRPr="00420B96">
        <w:rPr>
          <w:sz w:val="22"/>
        </w:rPr>
        <w:t>Stan techniczny wykorzystywanych urządzeń określany jest jako dobry.</w:t>
      </w:r>
      <w:r w:rsidR="00E23539" w:rsidRPr="00420B96">
        <w:rPr>
          <w:sz w:val="22"/>
        </w:rPr>
        <w:t xml:space="preserve"> Plan sieci 110kV i 15 kV na obszarze Gminy Czechowice-Dziedzice otrzymany od  TAURON Dystrybucja S.A. stanowi załącznik nr 1 do niniejszego opracowania.</w:t>
      </w:r>
    </w:p>
    <w:p w:rsidR="00993198" w:rsidRDefault="00993198" w:rsidP="00993198">
      <w:pPr>
        <w:rPr>
          <w:sz w:val="22"/>
        </w:rPr>
      </w:pPr>
      <w:r w:rsidRPr="00420B96">
        <w:rPr>
          <w:sz w:val="22"/>
        </w:rPr>
        <w:t xml:space="preserve">Przewidywane są przedsięwzięcia w zakresie modernizacji, rozbudowy, budowy infrastruktury technicznej w roku 2016 obejmujące modernizację </w:t>
      </w:r>
      <w:r w:rsidR="008112B0" w:rsidRPr="00420B96">
        <w:rPr>
          <w:sz w:val="22"/>
        </w:rPr>
        <w:t>4szt. stacji transformatorowych PTG kontenerowych na stacje z prefabrykatów betonowych typu MRw wraz z przyłączaniem nowych obiektów do sieci SN i nN</w:t>
      </w:r>
      <w:r w:rsidR="005A6289">
        <w:rPr>
          <w:sz w:val="22"/>
        </w:rPr>
        <w:t>.</w:t>
      </w:r>
    </w:p>
    <w:p w:rsidR="005A6289" w:rsidRPr="00420B96" w:rsidRDefault="005A6289" w:rsidP="00993198">
      <w:pPr>
        <w:rPr>
          <w:sz w:val="22"/>
        </w:rPr>
      </w:pPr>
    </w:p>
    <w:p w:rsidR="0049211E" w:rsidRPr="00420B96" w:rsidRDefault="0049211E" w:rsidP="0049211E">
      <w:pPr>
        <w:pStyle w:val="Nagwek3"/>
        <w:rPr>
          <w:sz w:val="22"/>
          <w:szCs w:val="22"/>
        </w:rPr>
      </w:pPr>
      <w:bookmarkStart w:id="101" w:name="_Toc443381104"/>
      <w:r w:rsidRPr="00420B96">
        <w:rPr>
          <w:sz w:val="22"/>
          <w:szCs w:val="22"/>
        </w:rPr>
        <w:lastRenderedPageBreak/>
        <w:t>Struktura zużycia</w:t>
      </w:r>
      <w:bookmarkEnd w:id="101"/>
    </w:p>
    <w:p w:rsidR="0049211E" w:rsidRPr="00420B96" w:rsidRDefault="0049211E" w:rsidP="0049211E">
      <w:pPr>
        <w:rPr>
          <w:sz w:val="22"/>
        </w:rPr>
      </w:pPr>
      <w:r w:rsidRPr="00420B96">
        <w:rPr>
          <w:sz w:val="22"/>
        </w:rPr>
        <w:t>Na podstawie uzyskanych danych, a także przeprowadzonych wyliczeń</w:t>
      </w:r>
      <w:r w:rsidR="00DC0577">
        <w:rPr>
          <w:sz w:val="22"/>
        </w:rPr>
        <w:t>,</w:t>
      </w:r>
      <w:r w:rsidRPr="00420B96">
        <w:rPr>
          <w:sz w:val="22"/>
        </w:rPr>
        <w:t xml:space="preserve"> zgodnie ze wskaźnikami i pozyskanymi informacjami</w:t>
      </w:r>
      <w:r w:rsidR="00DC0577">
        <w:rPr>
          <w:sz w:val="22"/>
        </w:rPr>
        <w:t>,</w:t>
      </w:r>
      <w:r w:rsidRPr="00420B96">
        <w:rPr>
          <w:sz w:val="22"/>
        </w:rPr>
        <w:t xml:space="preserve"> wyliczone zostało zapotrzebowanie energetyczne na energię elektryczną w rozbiciu na budynki mieszkalne, bud</w:t>
      </w:r>
      <w:r w:rsidR="00DC0577">
        <w:rPr>
          <w:sz w:val="22"/>
        </w:rPr>
        <w:t>ynki użyteczności publicznej, a </w:t>
      </w:r>
      <w:r w:rsidRPr="00420B96">
        <w:rPr>
          <w:sz w:val="22"/>
        </w:rPr>
        <w:t>także przedsiębiorstwa i oświetlenie uliczne przedstawione w tabeli poniżej.</w:t>
      </w:r>
    </w:p>
    <w:p w:rsidR="0049211E" w:rsidRPr="005A6289" w:rsidRDefault="0049211E" w:rsidP="0049211E">
      <w:pPr>
        <w:pStyle w:val="Legenda"/>
        <w:rPr>
          <w:i/>
          <w:color w:val="808080" w:themeColor="background1" w:themeShade="80"/>
          <w:sz w:val="20"/>
          <w:szCs w:val="22"/>
        </w:rPr>
      </w:pPr>
      <w:bookmarkStart w:id="102" w:name="_Toc443381030"/>
      <w:r w:rsidRPr="005A6289">
        <w:rPr>
          <w:color w:val="808080" w:themeColor="background1" w:themeShade="80"/>
          <w:sz w:val="20"/>
          <w:szCs w:val="22"/>
        </w:rPr>
        <w:t xml:space="preserve">Tabela </w:t>
      </w:r>
      <w:r w:rsidR="00674796" w:rsidRPr="005A6289">
        <w:rPr>
          <w:color w:val="808080" w:themeColor="background1" w:themeShade="80"/>
          <w:sz w:val="20"/>
          <w:szCs w:val="22"/>
        </w:rPr>
        <w:fldChar w:fldCharType="begin"/>
      </w:r>
      <w:r w:rsidRPr="005A6289">
        <w:rPr>
          <w:color w:val="808080" w:themeColor="background1" w:themeShade="80"/>
          <w:sz w:val="20"/>
          <w:szCs w:val="22"/>
        </w:rPr>
        <w:instrText xml:space="preserve"> SEQ Tabela \* ARABIC </w:instrText>
      </w:r>
      <w:r w:rsidR="00674796" w:rsidRPr="005A6289">
        <w:rPr>
          <w:color w:val="808080" w:themeColor="background1" w:themeShade="80"/>
          <w:sz w:val="20"/>
          <w:szCs w:val="22"/>
        </w:rPr>
        <w:fldChar w:fldCharType="separate"/>
      </w:r>
      <w:r w:rsidR="0050628D">
        <w:rPr>
          <w:noProof/>
          <w:color w:val="808080" w:themeColor="background1" w:themeShade="80"/>
          <w:sz w:val="20"/>
          <w:szCs w:val="22"/>
        </w:rPr>
        <w:t>29</w:t>
      </w:r>
      <w:r w:rsidR="00674796" w:rsidRPr="005A6289">
        <w:rPr>
          <w:color w:val="808080" w:themeColor="background1" w:themeShade="80"/>
          <w:sz w:val="20"/>
          <w:szCs w:val="22"/>
        </w:rPr>
        <w:fldChar w:fldCharType="end"/>
      </w:r>
      <w:r w:rsidRPr="005A6289">
        <w:rPr>
          <w:color w:val="808080" w:themeColor="background1" w:themeShade="80"/>
          <w:sz w:val="20"/>
          <w:szCs w:val="22"/>
        </w:rPr>
        <w:t xml:space="preserve"> Wyliczenia zużycia energii elektrycznej w 2013 roku na obszarze Gminy.</w:t>
      </w:r>
      <w:bookmarkEnd w:id="102"/>
    </w:p>
    <w:tbl>
      <w:tblPr>
        <w:tblW w:w="9226" w:type="dxa"/>
        <w:tblInd w:w="53" w:type="dxa"/>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shd w:val="clear" w:color="auto" w:fill="11AC83" w:themeFill="accent4" w:themeFillShade="BF"/>
        <w:tblCellMar>
          <w:left w:w="70" w:type="dxa"/>
          <w:right w:w="70" w:type="dxa"/>
        </w:tblCellMar>
        <w:tblLook w:val="04A0" w:firstRow="1" w:lastRow="0" w:firstColumn="1" w:lastColumn="0" w:noHBand="0" w:noVBand="1"/>
      </w:tblPr>
      <w:tblGrid>
        <w:gridCol w:w="3791"/>
        <w:gridCol w:w="5435"/>
      </w:tblGrid>
      <w:tr w:rsidR="00381591" w:rsidRPr="00420B96" w:rsidTr="00381591">
        <w:trPr>
          <w:trHeight w:val="941"/>
        </w:trPr>
        <w:tc>
          <w:tcPr>
            <w:tcW w:w="3791" w:type="dxa"/>
            <w:vMerge w:val="restart"/>
            <w:shd w:val="clear" w:color="auto" w:fill="11AC83" w:themeFill="accent4" w:themeFillShade="BF"/>
            <w:vAlign w:val="center"/>
            <w:hideMark/>
          </w:tcPr>
          <w:p w:rsidR="00381591" w:rsidRPr="00420B96" w:rsidRDefault="00381591" w:rsidP="00381591">
            <w:pPr>
              <w:spacing w:after="0" w:line="240" w:lineRule="auto"/>
              <w:jc w:val="center"/>
              <w:rPr>
                <w:rFonts w:eastAsia="Times New Roman" w:cs="Arial"/>
                <w:b/>
                <w:bCs/>
                <w:color w:val="FFFFFF"/>
              </w:rPr>
            </w:pPr>
            <w:r w:rsidRPr="00420B96">
              <w:rPr>
                <w:rFonts w:eastAsia="Times New Roman" w:cs="Arial"/>
                <w:b/>
                <w:bCs/>
                <w:color w:val="FFFFFF"/>
                <w:sz w:val="22"/>
              </w:rPr>
              <w:t>Odbiorcy</w:t>
            </w:r>
          </w:p>
        </w:tc>
        <w:tc>
          <w:tcPr>
            <w:tcW w:w="5435" w:type="dxa"/>
            <w:shd w:val="clear" w:color="auto" w:fill="11AC83" w:themeFill="accent4" w:themeFillShade="BF"/>
            <w:vAlign w:val="center"/>
            <w:hideMark/>
          </w:tcPr>
          <w:p w:rsidR="00381591" w:rsidRPr="00420B96" w:rsidRDefault="00381591" w:rsidP="00381591">
            <w:pPr>
              <w:spacing w:after="0" w:line="240" w:lineRule="auto"/>
              <w:jc w:val="center"/>
              <w:rPr>
                <w:rFonts w:eastAsia="Times New Roman" w:cs="Arial"/>
                <w:b/>
                <w:bCs/>
                <w:color w:val="FFFFFF"/>
              </w:rPr>
            </w:pPr>
            <w:r w:rsidRPr="00420B96">
              <w:rPr>
                <w:rFonts w:eastAsia="Times New Roman" w:cs="Arial"/>
                <w:b/>
                <w:bCs/>
                <w:color w:val="FFFFFF"/>
                <w:sz w:val="22"/>
              </w:rPr>
              <w:t>Zużycie energii elektrycznej</w:t>
            </w:r>
          </w:p>
        </w:tc>
      </w:tr>
      <w:tr w:rsidR="00381591" w:rsidRPr="00420B96" w:rsidTr="00381591">
        <w:trPr>
          <w:trHeight w:val="345"/>
        </w:trPr>
        <w:tc>
          <w:tcPr>
            <w:tcW w:w="3791" w:type="dxa"/>
            <w:vMerge/>
            <w:shd w:val="clear" w:color="auto" w:fill="11AC83" w:themeFill="accent4" w:themeFillShade="BF"/>
            <w:vAlign w:val="center"/>
            <w:hideMark/>
          </w:tcPr>
          <w:p w:rsidR="00381591" w:rsidRPr="00420B96" w:rsidRDefault="00381591" w:rsidP="00381591">
            <w:pPr>
              <w:spacing w:after="0" w:line="240" w:lineRule="auto"/>
              <w:jc w:val="left"/>
              <w:rPr>
                <w:rFonts w:eastAsia="Times New Roman" w:cs="Arial"/>
                <w:b/>
                <w:bCs/>
                <w:color w:val="FFFFFF"/>
              </w:rPr>
            </w:pPr>
          </w:p>
        </w:tc>
        <w:tc>
          <w:tcPr>
            <w:tcW w:w="5435" w:type="dxa"/>
            <w:shd w:val="clear" w:color="auto" w:fill="11AC83" w:themeFill="accent4" w:themeFillShade="BF"/>
            <w:vAlign w:val="center"/>
            <w:hideMark/>
          </w:tcPr>
          <w:p w:rsidR="00381591" w:rsidRPr="00420B96" w:rsidRDefault="00381591" w:rsidP="00381591">
            <w:pPr>
              <w:spacing w:after="0" w:line="240" w:lineRule="auto"/>
              <w:jc w:val="center"/>
              <w:rPr>
                <w:rFonts w:eastAsia="Times New Roman" w:cs="Arial"/>
                <w:b/>
                <w:bCs/>
                <w:color w:val="FFFFFF"/>
              </w:rPr>
            </w:pPr>
            <w:r w:rsidRPr="00420B96">
              <w:rPr>
                <w:rFonts w:eastAsia="Times New Roman" w:cs="Arial"/>
                <w:b/>
                <w:bCs/>
                <w:color w:val="FFFFFF"/>
                <w:sz w:val="22"/>
              </w:rPr>
              <w:t>MWh/rok</w:t>
            </w:r>
          </w:p>
        </w:tc>
      </w:tr>
      <w:tr w:rsidR="00381591" w:rsidRPr="00420B96" w:rsidTr="00381591">
        <w:trPr>
          <w:trHeight w:val="345"/>
        </w:trPr>
        <w:tc>
          <w:tcPr>
            <w:tcW w:w="3791" w:type="dxa"/>
            <w:shd w:val="clear" w:color="auto" w:fill="FFFFFF" w:themeFill="background1"/>
            <w:vAlign w:val="center"/>
            <w:hideMark/>
          </w:tcPr>
          <w:p w:rsidR="00381591" w:rsidRPr="00420B96" w:rsidRDefault="00381591" w:rsidP="00381591">
            <w:pPr>
              <w:spacing w:after="0" w:line="240" w:lineRule="auto"/>
              <w:jc w:val="center"/>
              <w:rPr>
                <w:rFonts w:eastAsia="Times New Roman" w:cs="Arial"/>
                <w:b/>
                <w:bCs/>
                <w:color w:val="000000"/>
              </w:rPr>
            </w:pPr>
            <w:r w:rsidRPr="00420B96">
              <w:rPr>
                <w:rFonts w:eastAsia="Times New Roman" w:cs="Arial"/>
                <w:b/>
                <w:bCs/>
                <w:color w:val="000000"/>
                <w:sz w:val="22"/>
              </w:rPr>
              <w:t>Budynki mieszkalne</w:t>
            </w:r>
          </w:p>
        </w:tc>
        <w:tc>
          <w:tcPr>
            <w:tcW w:w="5435" w:type="dxa"/>
            <w:shd w:val="clear" w:color="auto" w:fill="FFFFFF" w:themeFill="background1"/>
            <w:vAlign w:val="center"/>
            <w:hideMark/>
          </w:tcPr>
          <w:p w:rsidR="00381591" w:rsidRPr="00420B96" w:rsidRDefault="00381591" w:rsidP="00381591">
            <w:pPr>
              <w:spacing w:after="0" w:line="240" w:lineRule="auto"/>
              <w:jc w:val="center"/>
              <w:rPr>
                <w:rFonts w:eastAsia="Times New Roman" w:cs="Arial"/>
                <w:color w:val="000000"/>
              </w:rPr>
            </w:pPr>
            <w:r w:rsidRPr="00420B96">
              <w:rPr>
                <w:rFonts w:eastAsia="Times New Roman" w:cs="Arial"/>
                <w:color w:val="000000"/>
                <w:sz w:val="22"/>
              </w:rPr>
              <w:t>39 139</w:t>
            </w:r>
          </w:p>
        </w:tc>
      </w:tr>
      <w:tr w:rsidR="00381591" w:rsidRPr="00420B96" w:rsidTr="00381591">
        <w:trPr>
          <w:trHeight w:val="345"/>
        </w:trPr>
        <w:tc>
          <w:tcPr>
            <w:tcW w:w="3791" w:type="dxa"/>
            <w:shd w:val="clear" w:color="auto" w:fill="FFFFFF" w:themeFill="background1"/>
            <w:vAlign w:val="center"/>
            <w:hideMark/>
          </w:tcPr>
          <w:p w:rsidR="00381591" w:rsidRPr="00420B96" w:rsidRDefault="00381591" w:rsidP="00381591">
            <w:pPr>
              <w:spacing w:after="0" w:line="240" w:lineRule="auto"/>
              <w:jc w:val="center"/>
              <w:rPr>
                <w:rFonts w:eastAsia="Times New Roman" w:cs="Arial"/>
                <w:b/>
                <w:bCs/>
                <w:color w:val="000000"/>
              </w:rPr>
            </w:pPr>
            <w:r w:rsidRPr="00420B96">
              <w:rPr>
                <w:rFonts w:eastAsia="Times New Roman" w:cs="Arial"/>
                <w:b/>
                <w:bCs/>
                <w:color w:val="000000"/>
                <w:sz w:val="22"/>
              </w:rPr>
              <w:t>Budynki użyteczności publicznej</w:t>
            </w:r>
          </w:p>
        </w:tc>
        <w:tc>
          <w:tcPr>
            <w:tcW w:w="5435" w:type="dxa"/>
            <w:shd w:val="clear" w:color="auto" w:fill="FFFFFF" w:themeFill="background1"/>
            <w:vAlign w:val="center"/>
            <w:hideMark/>
          </w:tcPr>
          <w:p w:rsidR="00381591" w:rsidRPr="00420B96" w:rsidRDefault="00381591" w:rsidP="00381591">
            <w:pPr>
              <w:spacing w:after="0" w:line="240" w:lineRule="auto"/>
              <w:jc w:val="center"/>
              <w:rPr>
                <w:rFonts w:eastAsia="Times New Roman" w:cs="Arial"/>
                <w:color w:val="000000"/>
              </w:rPr>
            </w:pPr>
            <w:r w:rsidRPr="00420B96">
              <w:rPr>
                <w:rFonts w:eastAsia="Times New Roman" w:cs="Arial"/>
                <w:color w:val="000000"/>
                <w:sz w:val="22"/>
              </w:rPr>
              <w:t>3 576</w:t>
            </w:r>
          </w:p>
        </w:tc>
      </w:tr>
      <w:tr w:rsidR="00381591" w:rsidRPr="00420B96" w:rsidTr="00381591">
        <w:trPr>
          <w:trHeight w:val="345"/>
        </w:trPr>
        <w:tc>
          <w:tcPr>
            <w:tcW w:w="3791" w:type="dxa"/>
            <w:shd w:val="clear" w:color="auto" w:fill="FFFFFF" w:themeFill="background1"/>
            <w:vAlign w:val="center"/>
            <w:hideMark/>
          </w:tcPr>
          <w:p w:rsidR="00381591" w:rsidRPr="00420B96" w:rsidRDefault="00381591" w:rsidP="00381591">
            <w:pPr>
              <w:spacing w:after="0" w:line="240" w:lineRule="auto"/>
              <w:jc w:val="center"/>
              <w:rPr>
                <w:rFonts w:eastAsia="Times New Roman" w:cs="Arial"/>
                <w:b/>
                <w:bCs/>
                <w:color w:val="000000"/>
              </w:rPr>
            </w:pPr>
            <w:r w:rsidRPr="00420B96">
              <w:rPr>
                <w:rFonts w:eastAsia="Times New Roman" w:cs="Arial"/>
                <w:b/>
                <w:bCs/>
                <w:color w:val="000000"/>
                <w:sz w:val="22"/>
              </w:rPr>
              <w:t>Przedsiębiorcy</w:t>
            </w:r>
          </w:p>
        </w:tc>
        <w:tc>
          <w:tcPr>
            <w:tcW w:w="5435" w:type="dxa"/>
            <w:shd w:val="clear" w:color="auto" w:fill="FFFFFF" w:themeFill="background1"/>
            <w:vAlign w:val="center"/>
            <w:hideMark/>
          </w:tcPr>
          <w:p w:rsidR="00381591" w:rsidRPr="00420B96" w:rsidRDefault="00381591" w:rsidP="00381591">
            <w:pPr>
              <w:spacing w:after="0" w:line="240" w:lineRule="auto"/>
              <w:jc w:val="center"/>
              <w:rPr>
                <w:rFonts w:eastAsia="Times New Roman" w:cs="Arial"/>
                <w:color w:val="000000"/>
              </w:rPr>
            </w:pPr>
            <w:r w:rsidRPr="00420B96">
              <w:rPr>
                <w:rFonts w:eastAsia="Times New Roman" w:cs="Arial"/>
                <w:color w:val="000000"/>
                <w:sz w:val="22"/>
              </w:rPr>
              <w:t>79 488</w:t>
            </w:r>
          </w:p>
        </w:tc>
      </w:tr>
      <w:tr w:rsidR="00381591" w:rsidRPr="00420B96" w:rsidTr="00381591">
        <w:trPr>
          <w:trHeight w:val="345"/>
        </w:trPr>
        <w:tc>
          <w:tcPr>
            <w:tcW w:w="3791" w:type="dxa"/>
            <w:shd w:val="clear" w:color="auto" w:fill="FFFFFF" w:themeFill="background1"/>
            <w:vAlign w:val="center"/>
            <w:hideMark/>
          </w:tcPr>
          <w:p w:rsidR="00381591" w:rsidRPr="00420B96" w:rsidRDefault="00381591" w:rsidP="00381591">
            <w:pPr>
              <w:spacing w:after="0" w:line="240" w:lineRule="auto"/>
              <w:jc w:val="center"/>
              <w:rPr>
                <w:rFonts w:eastAsia="Times New Roman" w:cs="Arial"/>
                <w:b/>
                <w:bCs/>
                <w:color w:val="000000"/>
              </w:rPr>
            </w:pPr>
            <w:r w:rsidRPr="00420B96">
              <w:rPr>
                <w:rFonts w:eastAsia="Times New Roman" w:cs="Arial"/>
                <w:b/>
                <w:bCs/>
                <w:color w:val="000000"/>
                <w:sz w:val="22"/>
              </w:rPr>
              <w:t>Oświetlenie uliczne</w:t>
            </w:r>
          </w:p>
        </w:tc>
        <w:tc>
          <w:tcPr>
            <w:tcW w:w="5435" w:type="dxa"/>
            <w:shd w:val="clear" w:color="auto" w:fill="FFFFFF" w:themeFill="background1"/>
            <w:vAlign w:val="center"/>
            <w:hideMark/>
          </w:tcPr>
          <w:p w:rsidR="00381591" w:rsidRPr="00420B96" w:rsidRDefault="00381591" w:rsidP="00381591">
            <w:pPr>
              <w:spacing w:after="0" w:line="240" w:lineRule="auto"/>
              <w:jc w:val="center"/>
              <w:rPr>
                <w:rFonts w:eastAsia="Times New Roman" w:cs="Arial"/>
                <w:color w:val="000000"/>
              </w:rPr>
            </w:pPr>
            <w:r w:rsidRPr="00420B96">
              <w:rPr>
                <w:rFonts w:eastAsia="Times New Roman" w:cs="Arial"/>
                <w:color w:val="000000"/>
                <w:sz w:val="22"/>
              </w:rPr>
              <w:t>1 295</w:t>
            </w:r>
          </w:p>
        </w:tc>
      </w:tr>
      <w:tr w:rsidR="00381591" w:rsidRPr="00420B96" w:rsidTr="00381591">
        <w:trPr>
          <w:trHeight w:val="345"/>
        </w:trPr>
        <w:tc>
          <w:tcPr>
            <w:tcW w:w="3791" w:type="dxa"/>
            <w:shd w:val="clear" w:color="auto" w:fill="11AC83" w:themeFill="accent4" w:themeFillShade="BF"/>
            <w:vAlign w:val="center"/>
            <w:hideMark/>
          </w:tcPr>
          <w:p w:rsidR="00381591" w:rsidRPr="00420B96" w:rsidRDefault="00381591" w:rsidP="00381591">
            <w:pPr>
              <w:spacing w:after="0" w:line="240" w:lineRule="auto"/>
              <w:jc w:val="center"/>
              <w:rPr>
                <w:rFonts w:eastAsia="Times New Roman" w:cs="Arial"/>
                <w:b/>
                <w:bCs/>
                <w:color w:val="FFFFFF"/>
              </w:rPr>
            </w:pPr>
            <w:r w:rsidRPr="00420B96">
              <w:rPr>
                <w:rFonts w:eastAsia="Times New Roman" w:cs="Arial"/>
                <w:b/>
                <w:bCs/>
                <w:color w:val="FFFFFF"/>
                <w:sz w:val="22"/>
              </w:rPr>
              <w:t>Suma</w:t>
            </w:r>
          </w:p>
        </w:tc>
        <w:tc>
          <w:tcPr>
            <w:tcW w:w="5435" w:type="dxa"/>
            <w:shd w:val="clear" w:color="auto" w:fill="11AC83" w:themeFill="accent4" w:themeFillShade="BF"/>
            <w:vAlign w:val="center"/>
            <w:hideMark/>
          </w:tcPr>
          <w:p w:rsidR="00381591" w:rsidRPr="00420B96" w:rsidRDefault="00381591" w:rsidP="00381591">
            <w:pPr>
              <w:spacing w:after="0" w:line="240" w:lineRule="auto"/>
              <w:jc w:val="center"/>
              <w:rPr>
                <w:rFonts w:eastAsia="Times New Roman" w:cs="Arial"/>
                <w:color w:val="FFFFFF"/>
              </w:rPr>
            </w:pPr>
            <w:r w:rsidRPr="00420B96">
              <w:rPr>
                <w:rFonts w:eastAsia="Times New Roman" w:cs="Arial"/>
                <w:color w:val="FFFFFF"/>
                <w:sz w:val="22"/>
              </w:rPr>
              <w:t>123 498</w:t>
            </w:r>
          </w:p>
        </w:tc>
      </w:tr>
    </w:tbl>
    <w:p w:rsidR="00381591" w:rsidRPr="005A6289" w:rsidRDefault="00381591" w:rsidP="005A6289">
      <w:pPr>
        <w:pStyle w:val="rdo"/>
        <w:rPr>
          <w:b/>
        </w:rPr>
      </w:pPr>
      <w:r w:rsidRPr="005A6289">
        <w:rPr>
          <w:b/>
        </w:rPr>
        <w:t>Źródło: Opracowanie własne</w:t>
      </w:r>
    </w:p>
    <w:p w:rsidR="005A6289" w:rsidRPr="005A6289" w:rsidRDefault="005A6289" w:rsidP="005A6289"/>
    <w:p w:rsidR="009E16D4" w:rsidRDefault="009E16D4" w:rsidP="00DE2C83">
      <w:pPr>
        <w:pStyle w:val="Nagwek2"/>
        <w:rPr>
          <w:sz w:val="22"/>
          <w:szCs w:val="22"/>
        </w:rPr>
      </w:pPr>
      <w:bookmarkStart w:id="103" w:name="_Toc443381105"/>
      <w:r w:rsidRPr="00420B96">
        <w:rPr>
          <w:sz w:val="22"/>
          <w:szCs w:val="22"/>
        </w:rPr>
        <w:t>S</w:t>
      </w:r>
      <w:r w:rsidR="00FF2E6A" w:rsidRPr="00420B96">
        <w:rPr>
          <w:sz w:val="22"/>
          <w:szCs w:val="22"/>
        </w:rPr>
        <w:t>YSTEM CIEPŁOWNICZY</w:t>
      </w:r>
      <w:bookmarkEnd w:id="103"/>
    </w:p>
    <w:p w:rsidR="005A6289" w:rsidRPr="005A6289" w:rsidRDefault="005A6289" w:rsidP="005A6289"/>
    <w:p w:rsidR="0066354E" w:rsidRPr="00420B96" w:rsidRDefault="0066354E" w:rsidP="0066354E">
      <w:pPr>
        <w:pStyle w:val="Nagwek3"/>
        <w:rPr>
          <w:sz w:val="22"/>
          <w:szCs w:val="22"/>
        </w:rPr>
      </w:pPr>
      <w:bookmarkStart w:id="104" w:name="_Toc443381106"/>
      <w:r w:rsidRPr="00420B96">
        <w:rPr>
          <w:sz w:val="22"/>
          <w:szCs w:val="22"/>
        </w:rPr>
        <w:t>Informacje ogólne</w:t>
      </w:r>
      <w:bookmarkEnd w:id="104"/>
    </w:p>
    <w:p w:rsidR="0066354E" w:rsidRPr="00420B96" w:rsidRDefault="0066354E" w:rsidP="0066354E">
      <w:pPr>
        <w:rPr>
          <w:sz w:val="22"/>
        </w:rPr>
      </w:pPr>
      <w:r w:rsidRPr="00420B96">
        <w:rPr>
          <w:sz w:val="22"/>
        </w:rPr>
        <w:t>Na obszarze Gminy Czechowice-Dziedzice znajduje się 4 przedsiębiorstwa zajmujące się sieciami ciepłowniczymi i są to:</w:t>
      </w:r>
    </w:p>
    <w:p w:rsidR="0066354E" w:rsidRPr="00420B96" w:rsidRDefault="0066354E" w:rsidP="00247D66">
      <w:pPr>
        <w:pStyle w:val="Akapitzlist"/>
        <w:numPr>
          <w:ilvl w:val="0"/>
          <w:numId w:val="29"/>
        </w:numPr>
        <w:rPr>
          <w:sz w:val="22"/>
        </w:rPr>
      </w:pPr>
      <w:r w:rsidRPr="00420B96">
        <w:rPr>
          <w:sz w:val="22"/>
        </w:rPr>
        <w:t>PrzedsiębiorstwoInżynierii Miejskiej Sp. z o.o. w zakresie systemu ciepłowniczego;</w:t>
      </w:r>
    </w:p>
    <w:p w:rsidR="0066354E" w:rsidRPr="00420B96" w:rsidRDefault="0066354E" w:rsidP="00247D66">
      <w:pPr>
        <w:pStyle w:val="Akapitzlist"/>
        <w:numPr>
          <w:ilvl w:val="0"/>
          <w:numId w:val="29"/>
        </w:numPr>
        <w:rPr>
          <w:sz w:val="22"/>
        </w:rPr>
      </w:pPr>
      <w:r w:rsidRPr="00420B96">
        <w:rPr>
          <w:sz w:val="22"/>
        </w:rPr>
        <w:t>Tauron Ciepło SA w zakresie systemu ciepłowniczego;</w:t>
      </w:r>
    </w:p>
    <w:p w:rsidR="0066354E" w:rsidRPr="00420B96" w:rsidRDefault="0066354E" w:rsidP="00247D66">
      <w:pPr>
        <w:pStyle w:val="Akapitzlist"/>
        <w:numPr>
          <w:ilvl w:val="0"/>
          <w:numId w:val="29"/>
        </w:numPr>
        <w:rPr>
          <w:sz w:val="22"/>
        </w:rPr>
      </w:pPr>
      <w:r w:rsidRPr="00420B96">
        <w:rPr>
          <w:sz w:val="22"/>
        </w:rPr>
        <w:t>PG Silesia SA w zakresie systemu ciepłowniczego;</w:t>
      </w:r>
    </w:p>
    <w:p w:rsidR="0066354E" w:rsidRPr="00420B96" w:rsidRDefault="0066354E" w:rsidP="00247D66">
      <w:pPr>
        <w:pStyle w:val="Akapitzlist"/>
        <w:numPr>
          <w:ilvl w:val="0"/>
          <w:numId w:val="29"/>
        </w:numPr>
        <w:rPr>
          <w:sz w:val="22"/>
        </w:rPr>
      </w:pPr>
      <w:r w:rsidRPr="00420B96">
        <w:rPr>
          <w:sz w:val="22"/>
        </w:rPr>
        <w:t>RCEkoenergia SA w zakresie systemu ciepłowniczego;</w:t>
      </w:r>
    </w:p>
    <w:p w:rsidR="009E16D4" w:rsidRPr="00420B96" w:rsidRDefault="009E16D4" w:rsidP="009E16D4">
      <w:pPr>
        <w:pStyle w:val="Nagwek3"/>
        <w:numPr>
          <w:ilvl w:val="2"/>
          <w:numId w:val="0"/>
        </w:numPr>
        <w:spacing w:before="200" w:after="0" w:line="360" w:lineRule="auto"/>
        <w:ind w:left="567"/>
        <w:contextualSpacing w:val="0"/>
        <w:rPr>
          <w:sz w:val="22"/>
          <w:szCs w:val="22"/>
        </w:rPr>
      </w:pPr>
      <w:bookmarkStart w:id="105" w:name="_Toc443381107"/>
      <w:r w:rsidRPr="00420B96">
        <w:rPr>
          <w:sz w:val="22"/>
          <w:szCs w:val="22"/>
        </w:rPr>
        <w:t>Przedsiębiorstwo Inżynierii Miejskiej Sp. z o.o.</w:t>
      </w:r>
      <w:bookmarkEnd w:id="105"/>
    </w:p>
    <w:p w:rsidR="009E16D4" w:rsidRPr="00420B96" w:rsidRDefault="009E16D4" w:rsidP="009E16D4">
      <w:pPr>
        <w:rPr>
          <w:sz w:val="22"/>
        </w:rPr>
      </w:pPr>
      <w:r w:rsidRPr="00420B96">
        <w:rPr>
          <w:sz w:val="22"/>
        </w:rPr>
        <w:t>Spółka posiada trzy typy sieci cieplnej na terenie Gminy Czechowice-Dziedzice. Należą do nich sieci:</w:t>
      </w:r>
    </w:p>
    <w:p w:rsidR="009E16D4" w:rsidRPr="00420B96" w:rsidRDefault="009E16D4" w:rsidP="00247D66">
      <w:pPr>
        <w:pStyle w:val="Akapitzlist"/>
        <w:numPr>
          <w:ilvl w:val="0"/>
          <w:numId w:val="23"/>
        </w:numPr>
        <w:rPr>
          <w:sz w:val="22"/>
        </w:rPr>
      </w:pPr>
      <w:r w:rsidRPr="00420B96">
        <w:rPr>
          <w:sz w:val="22"/>
        </w:rPr>
        <w:t>Magistralna (przesyłowa) sieć cieplna prz</w:t>
      </w:r>
      <w:r w:rsidR="00793B03" w:rsidRPr="00420B96">
        <w:rPr>
          <w:sz w:val="22"/>
        </w:rPr>
        <w:t>eznaczona do przesyłania wody o </w:t>
      </w:r>
      <w:r w:rsidRPr="00420B96">
        <w:rPr>
          <w:sz w:val="22"/>
        </w:rPr>
        <w:t>wysokiej temperaturze od źródła ciepła do rejonów miasta. Długość tej sieci wynosi 10538m.</w:t>
      </w:r>
    </w:p>
    <w:p w:rsidR="009E16D4" w:rsidRPr="00420B96" w:rsidRDefault="009E16D4" w:rsidP="00247D66">
      <w:pPr>
        <w:pStyle w:val="Akapitzlist"/>
        <w:numPr>
          <w:ilvl w:val="0"/>
          <w:numId w:val="23"/>
        </w:numPr>
        <w:rPr>
          <w:sz w:val="22"/>
        </w:rPr>
      </w:pPr>
      <w:r w:rsidRPr="00420B96">
        <w:rPr>
          <w:sz w:val="22"/>
        </w:rPr>
        <w:t xml:space="preserve">Rozdzielcza (rozprowadzająca) sieć cieplna do przesyłania wody o wysokiej temperaturze od magistralnej sieci cieplnej do węzłów cieplnych w budynkach </w:t>
      </w:r>
      <w:r w:rsidRPr="00420B96">
        <w:rPr>
          <w:sz w:val="22"/>
        </w:rPr>
        <w:lastRenderedPageBreak/>
        <w:t>odbiorców lub grupowych węzłów cieplnych. Długość rozdzielczej sieci wynosi 8610m.</w:t>
      </w:r>
    </w:p>
    <w:p w:rsidR="009E16D4" w:rsidRPr="00420B96" w:rsidRDefault="009E16D4" w:rsidP="00247D66">
      <w:pPr>
        <w:pStyle w:val="Akapitzlist"/>
        <w:numPr>
          <w:ilvl w:val="0"/>
          <w:numId w:val="23"/>
        </w:numPr>
        <w:rPr>
          <w:sz w:val="22"/>
        </w:rPr>
      </w:pPr>
      <w:r w:rsidRPr="00420B96">
        <w:rPr>
          <w:sz w:val="22"/>
        </w:rPr>
        <w:t>Osiedlowa sieć cieplna do przesyłania wody o niskiej temperaturze dla potrzeb centralnego ogrzewania oraz ciepłej wody użytkowej od grupowych węzłów ciepła do węzłów ciepła w budynkach osiedlowych. Długość osiedlowej sieci cieplnej co. Wynosi 7306m na cwu. 2500m.</w:t>
      </w:r>
    </w:p>
    <w:p w:rsidR="009E16D4" w:rsidRPr="00420B96" w:rsidRDefault="009E16D4" w:rsidP="009E16D4">
      <w:pPr>
        <w:rPr>
          <w:sz w:val="22"/>
        </w:rPr>
      </w:pPr>
      <w:r w:rsidRPr="00420B96">
        <w:rPr>
          <w:sz w:val="22"/>
        </w:rPr>
        <w:t>Stan techniczny wyżej wymienionych sieci przedstawia się następująco:</w:t>
      </w:r>
    </w:p>
    <w:p w:rsidR="009E16D4" w:rsidRPr="00420B96" w:rsidRDefault="009E16D4" w:rsidP="00247D66">
      <w:pPr>
        <w:pStyle w:val="Akapitzlist"/>
        <w:numPr>
          <w:ilvl w:val="0"/>
          <w:numId w:val="24"/>
        </w:numPr>
        <w:rPr>
          <w:sz w:val="22"/>
        </w:rPr>
      </w:pPr>
      <w:r w:rsidRPr="00420B96">
        <w:rPr>
          <w:sz w:val="22"/>
        </w:rPr>
        <w:t>Magistralnej – niezadowalający, budowana w latach 1980- 1985. W latach 2001-2014 modernizowana: wymieniono materiał izolacyjny na rurociągu zasilającym, napowietrznym a odcinkowo przebudowano 1200m / 11,4% / sieci kanałowej na sień w technologii rur preizolowanych.</w:t>
      </w:r>
    </w:p>
    <w:p w:rsidR="009E16D4" w:rsidRPr="00420B96" w:rsidRDefault="009E16D4" w:rsidP="00247D66">
      <w:pPr>
        <w:pStyle w:val="Akapitzlist"/>
        <w:numPr>
          <w:ilvl w:val="0"/>
          <w:numId w:val="24"/>
        </w:numPr>
        <w:rPr>
          <w:sz w:val="22"/>
        </w:rPr>
      </w:pPr>
      <w:r w:rsidRPr="00420B96">
        <w:rPr>
          <w:sz w:val="22"/>
        </w:rPr>
        <w:t>Rozdzielczej – niezadawalający, budowana w latach 1980 – 2014. Poddawana przebudowie z zastosowaniem technologii rur preizolowanych wraz z budową nowych odcinków w tej technologii. Aktualnie jest 2500m/ 29% / sieci w technologii rur preizolowanych.</w:t>
      </w:r>
    </w:p>
    <w:p w:rsidR="009E16D4" w:rsidRPr="00420B96" w:rsidRDefault="009E16D4" w:rsidP="00247D66">
      <w:pPr>
        <w:pStyle w:val="Akapitzlist"/>
        <w:numPr>
          <w:ilvl w:val="0"/>
          <w:numId w:val="24"/>
        </w:numPr>
        <w:rPr>
          <w:sz w:val="22"/>
        </w:rPr>
      </w:pPr>
      <w:r w:rsidRPr="00420B96">
        <w:rPr>
          <w:sz w:val="22"/>
        </w:rPr>
        <w:t>Osiedlowej – dostateczny, też powstawała w latach 80-tych. W ramach jej modernizacji w latach 2001-2013 przebudowano 3830m /52%/ sieci co. Oraz 1750m /70% / sieci cwu.</w:t>
      </w:r>
    </w:p>
    <w:p w:rsidR="009E16D4" w:rsidRPr="00420B96" w:rsidRDefault="009E16D4" w:rsidP="009E16D4">
      <w:pPr>
        <w:rPr>
          <w:sz w:val="22"/>
        </w:rPr>
      </w:pPr>
      <w:r w:rsidRPr="00420B96">
        <w:rPr>
          <w:sz w:val="22"/>
        </w:rPr>
        <w:t>W eksploatacji jest 7 wymienników węzłów grupowych oraz węzły indywidualne wyposażone w układ pomiarowo-rozliczeniowy. Grupowe węzły były modernizowane w latach 1998-2005, zostały wyposażone w niezbędne urządzenia w tym automatykę sterowania i systemy monitoringu. W 2015r. planowana jest przeprowadzenie przebudowa nakierowana na nowoczesny system m</w:t>
      </w:r>
      <w:r w:rsidR="00793B03" w:rsidRPr="00420B96">
        <w:rPr>
          <w:sz w:val="22"/>
        </w:rPr>
        <w:t>onitoringu wraz z sterowaniem i </w:t>
      </w:r>
      <w:r w:rsidRPr="00420B96">
        <w:rPr>
          <w:sz w:val="22"/>
        </w:rPr>
        <w:t>a</w:t>
      </w:r>
      <w:r w:rsidR="005A6289">
        <w:rPr>
          <w:sz w:val="22"/>
        </w:rPr>
        <w:t>utomatyką  urządzeń 7 stacji. W </w:t>
      </w:r>
      <w:r w:rsidRPr="00420B96">
        <w:rPr>
          <w:sz w:val="22"/>
        </w:rPr>
        <w:t>węzłach indywidualnych wprowadzono liczniki ciepła z radiowym odczytem. Uwzględniając powyższe dane zakwalifikowano stan techniczny indywidualnych i grupowych węzłów ciepła jako dobry.</w:t>
      </w:r>
    </w:p>
    <w:p w:rsidR="009E16D4" w:rsidRPr="00420B96" w:rsidRDefault="009E16D4" w:rsidP="009E16D4">
      <w:pPr>
        <w:rPr>
          <w:sz w:val="22"/>
        </w:rPr>
      </w:pPr>
      <w:r w:rsidRPr="00420B96">
        <w:rPr>
          <w:sz w:val="22"/>
        </w:rPr>
        <w:t>Sprawność systemu ciepłowniczego w latach 2012-2014 kształtowała się na poziomie 25%. Najwyższe straty ciepła występowały na magistrali, gdzie szacowana je w wysokości około 60% całej wartości strat. W dalszej kolejności były to straty wynikające z funkcjonowania sieci rozdzielczej (około 30%ogółu strat) i sieci osiedlowej (około 10% strat). Straty na sieci magistralnej spowodowane są znacznym przewymiarowaniem rurociągów i utratą własności izolacyjnych materiału izolacyjnego rurociągów wynikającą z ich struktury wielkowej.</w:t>
      </w:r>
    </w:p>
    <w:p w:rsidR="009E16D4" w:rsidRPr="00420B96" w:rsidRDefault="009E16D4" w:rsidP="00E9758E">
      <w:pPr>
        <w:rPr>
          <w:b/>
          <w:bCs/>
          <w:color w:val="17E7B1" w:themeColor="accent4"/>
          <w:sz w:val="22"/>
        </w:rPr>
      </w:pPr>
      <w:r w:rsidRPr="00420B96">
        <w:rPr>
          <w:sz w:val="22"/>
        </w:rPr>
        <w:t>Tabele poniżej przedstawiają wartości energii cieplnej w</w:t>
      </w:r>
      <w:r w:rsidR="005A6289">
        <w:rPr>
          <w:sz w:val="22"/>
        </w:rPr>
        <w:t xml:space="preserve"> podziale na wielkości zakupu i </w:t>
      </w:r>
      <w:r w:rsidRPr="00420B96">
        <w:rPr>
          <w:sz w:val="22"/>
        </w:rPr>
        <w:t>sprzedaży ciepła oraz straty w ujęciu procentowym i wartościowym.</w:t>
      </w:r>
      <w:r w:rsidRPr="00420B96">
        <w:rPr>
          <w:sz w:val="22"/>
        </w:rPr>
        <w:br w:type="page"/>
      </w:r>
    </w:p>
    <w:p w:rsidR="009E16D4" w:rsidRPr="005A6289" w:rsidRDefault="009E16D4" w:rsidP="009E16D4">
      <w:pPr>
        <w:pStyle w:val="Legenda"/>
        <w:rPr>
          <w:color w:val="808080" w:themeColor="background1" w:themeShade="80"/>
          <w:sz w:val="20"/>
          <w:szCs w:val="22"/>
        </w:rPr>
      </w:pPr>
      <w:bookmarkStart w:id="106" w:name="_Toc433161538"/>
      <w:bookmarkStart w:id="107" w:name="_Toc443381031"/>
      <w:r w:rsidRPr="005A6289">
        <w:rPr>
          <w:color w:val="808080" w:themeColor="background1" w:themeShade="80"/>
          <w:sz w:val="20"/>
          <w:szCs w:val="22"/>
        </w:rPr>
        <w:lastRenderedPageBreak/>
        <w:t xml:space="preserve">Tabela </w:t>
      </w:r>
      <w:r w:rsidR="00674796" w:rsidRPr="005A6289">
        <w:rPr>
          <w:color w:val="808080" w:themeColor="background1" w:themeShade="80"/>
          <w:sz w:val="20"/>
          <w:szCs w:val="22"/>
        </w:rPr>
        <w:fldChar w:fldCharType="begin"/>
      </w:r>
      <w:r w:rsidR="001D3375" w:rsidRPr="005A6289">
        <w:rPr>
          <w:color w:val="808080" w:themeColor="background1" w:themeShade="80"/>
          <w:sz w:val="20"/>
          <w:szCs w:val="22"/>
        </w:rPr>
        <w:instrText xml:space="preserve"> SEQ Tabela \* ARABIC </w:instrText>
      </w:r>
      <w:r w:rsidR="00674796" w:rsidRPr="005A6289">
        <w:rPr>
          <w:color w:val="808080" w:themeColor="background1" w:themeShade="80"/>
          <w:sz w:val="20"/>
          <w:szCs w:val="22"/>
        </w:rPr>
        <w:fldChar w:fldCharType="separate"/>
      </w:r>
      <w:r w:rsidR="0050628D">
        <w:rPr>
          <w:noProof/>
          <w:color w:val="808080" w:themeColor="background1" w:themeShade="80"/>
          <w:sz w:val="20"/>
          <w:szCs w:val="22"/>
        </w:rPr>
        <w:t>30</w:t>
      </w:r>
      <w:r w:rsidR="00674796" w:rsidRPr="005A6289">
        <w:rPr>
          <w:color w:val="808080" w:themeColor="background1" w:themeShade="80"/>
          <w:sz w:val="20"/>
          <w:szCs w:val="22"/>
        </w:rPr>
        <w:fldChar w:fldCharType="end"/>
      </w:r>
      <w:r w:rsidR="00E9758E" w:rsidRPr="005A6289">
        <w:rPr>
          <w:color w:val="808080" w:themeColor="background1" w:themeShade="80"/>
          <w:sz w:val="20"/>
          <w:szCs w:val="22"/>
        </w:rPr>
        <w:t xml:space="preserve"> </w:t>
      </w:r>
      <w:r w:rsidRPr="005A6289">
        <w:rPr>
          <w:color w:val="808080" w:themeColor="background1" w:themeShade="80"/>
          <w:sz w:val="20"/>
          <w:szCs w:val="22"/>
        </w:rPr>
        <w:t>Wartośćsprzedaży i zakupu energii cieplnej oraz str</w:t>
      </w:r>
      <w:r w:rsidR="005A6289">
        <w:rPr>
          <w:color w:val="808080" w:themeColor="background1" w:themeShade="80"/>
          <w:sz w:val="20"/>
          <w:szCs w:val="22"/>
        </w:rPr>
        <w:t>aty w ujęciu % i wartościowym w </w:t>
      </w:r>
      <w:r w:rsidRPr="005A6289">
        <w:rPr>
          <w:color w:val="808080" w:themeColor="background1" w:themeShade="80"/>
          <w:sz w:val="20"/>
          <w:szCs w:val="22"/>
        </w:rPr>
        <w:t>2012 roku.</w:t>
      </w:r>
      <w:bookmarkEnd w:id="106"/>
      <w:bookmarkEnd w:id="107"/>
    </w:p>
    <w:tbl>
      <w:tblPr>
        <w:tblStyle w:val="Jasnalistaakcent6"/>
        <w:tblW w:w="5000" w:type="pct"/>
        <w:tblLook w:val="04A0" w:firstRow="1" w:lastRow="0" w:firstColumn="1" w:lastColumn="0" w:noHBand="0" w:noVBand="1"/>
      </w:tblPr>
      <w:tblGrid>
        <w:gridCol w:w="1597"/>
        <w:gridCol w:w="1798"/>
        <w:gridCol w:w="1538"/>
        <w:gridCol w:w="1373"/>
        <w:gridCol w:w="1193"/>
        <w:gridCol w:w="1789"/>
      </w:tblGrid>
      <w:tr w:rsidR="009E16D4" w:rsidRPr="00420B96" w:rsidTr="009E16D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CIEPŁO - 2012 r</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0" w:type="pct"/>
            <w:shd w:val="clear" w:color="auto" w:fill="0B6B52" w:themeFill="accent6"/>
            <w:noWrap/>
            <w:hideMark/>
          </w:tcPr>
          <w:p w:rsidR="009E16D4" w:rsidRPr="00420B96" w:rsidRDefault="009E16D4" w:rsidP="009E16D4">
            <w:pPr>
              <w:pStyle w:val="Bezodstpw"/>
              <w:jc w:val="center"/>
              <w:rPr>
                <w:rFonts w:eastAsia="Times New Roman"/>
                <w:color w:val="FFFFFF" w:themeColor="background1"/>
                <w:lang w:eastAsia="pl-PL"/>
              </w:rPr>
            </w:pPr>
          </w:p>
        </w:tc>
        <w:tc>
          <w:tcPr>
            <w:tcW w:w="968" w:type="pct"/>
            <w:shd w:val="clear" w:color="auto" w:fill="0B6B52" w:themeFill="accent6"/>
            <w:noWrap/>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Sprzedaż</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ascii="Arial" w:eastAsia="Times New Roman" w:hAnsi="Arial" w:cs="Arial"/>
                <w:b/>
                <w:color w:val="FFFFFF" w:themeColor="background1"/>
                <w:lang w:eastAsia="pl-PL"/>
              </w:rPr>
              <w:t>[GJ]</w:t>
            </w:r>
          </w:p>
        </w:tc>
        <w:tc>
          <w:tcPr>
            <w:tcW w:w="828" w:type="pct"/>
            <w:shd w:val="clear" w:color="auto" w:fill="0B6B52" w:themeFill="accent6"/>
            <w:noWrap/>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Zakup</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ascii="Arial" w:eastAsia="Times New Roman" w:hAnsi="Arial" w:cs="Arial"/>
                <w:b/>
                <w:color w:val="FFFFFF" w:themeColor="background1"/>
                <w:lang w:eastAsia="pl-PL"/>
              </w:rPr>
              <w:t>[GJ]</w:t>
            </w:r>
          </w:p>
        </w:tc>
        <w:tc>
          <w:tcPr>
            <w:tcW w:w="739" w:type="pct"/>
            <w:shd w:val="clear" w:color="auto" w:fill="0B6B52" w:themeFill="accent6"/>
            <w:noWrap/>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Straty</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ascii="Arial" w:eastAsia="Times New Roman" w:hAnsi="Arial" w:cs="Arial"/>
                <w:b/>
                <w:color w:val="FFFFFF" w:themeColor="background1"/>
                <w:lang w:eastAsia="pl-PL"/>
              </w:rPr>
              <w:t>[GJ]</w:t>
            </w:r>
          </w:p>
        </w:tc>
        <w:tc>
          <w:tcPr>
            <w:tcW w:w="642" w:type="pct"/>
            <w:shd w:val="clear" w:color="auto" w:fill="0B6B52" w:themeFill="accent6"/>
            <w:noWrap/>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Straty</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w:t>
            </w:r>
          </w:p>
        </w:tc>
        <w:tc>
          <w:tcPr>
            <w:tcW w:w="963" w:type="pct"/>
            <w:shd w:val="clear" w:color="auto" w:fill="0B6B52" w:themeFill="accent6"/>
            <w:noWrap/>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Straty</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lang w:eastAsia="pl-PL"/>
              </w:rPr>
            </w:pPr>
            <w:r w:rsidRPr="00420B96">
              <w:rPr>
                <w:rFonts w:eastAsia="Times New Roman"/>
                <w:b/>
                <w:color w:val="FFFFFF" w:themeColor="background1"/>
                <w:lang w:eastAsia="pl-PL"/>
              </w:rPr>
              <w:t>[zł]</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styczeń</w:t>
            </w:r>
          </w:p>
        </w:tc>
        <w:tc>
          <w:tcPr>
            <w:tcW w:w="96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34 843,16</w:t>
            </w:r>
          </w:p>
        </w:tc>
        <w:tc>
          <w:tcPr>
            <w:tcW w:w="82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45 281,00</w:t>
            </w:r>
          </w:p>
        </w:tc>
        <w:tc>
          <w:tcPr>
            <w:tcW w:w="739"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10 437,84</w:t>
            </w:r>
          </w:p>
        </w:tc>
        <w:tc>
          <w:tcPr>
            <w:tcW w:w="642"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23,05</w:t>
            </w:r>
          </w:p>
        </w:tc>
        <w:tc>
          <w:tcPr>
            <w:tcW w:w="963"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225 039,83</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luty</w:t>
            </w:r>
          </w:p>
        </w:tc>
        <w:tc>
          <w:tcPr>
            <w:tcW w:w="96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20 567,97</w:t>
            </w:r>
          </w:p>
        </w:tc>
        <w:tc>
          <w:tcPr>
            <w:tcW w:w="82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39 023,00</w:t>
            </w:r>
          </w:p>
        </w:tc>
        <w:tc>
          <w:tcPr>
            <w:tcW w:w="739"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10 455,03</w:t>
            </w:r>
          </w:p>
        </w:tc>
        <w:tc>
          <w:tcPr>
            <w:tcW w:w="642"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26,79</w:t>
            </w:r>
          </w:p>
        </w:tc>
        <w:tc>
          <w:tcPr>
            <w:tcW w:w="963"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225 410,45</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marzec</w:t>
            </w:r>
          </w:p>
        </w:tc>
        <w:tc>
          <w:tcPr>
            <w:tcW w:w="96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32 497,52</w:t>
            </w:r>
          </w:p>
        </w:tc>
        <w:tc>
          <w:tcPr>
            <w:tcW w:w="82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44 155,00</w:t>
            </w:r>
          </w:p>
        </w:tc>
        <w:tc>
          <w:tcPr>
            <w:tcW w:w="739"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11 657,48</w:t>
            </w:r>
          </w:p>
        </w:tc>
        <w:tc>
          <w:tcPr>
            <w:tcW w:w="642"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26,4</w:t>
            </w:r>
          </w:p>
        </w:tc>
        <w:tc>
          <w:tcPr>
            <w:tcW w:w="963"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251 335,27</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kwiecień</w:t>
            </w:r>
          </w:p>
        </w:tc>
        <w:tc>
          <w:tcPr>
            <w:tcW w:w="96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13 906,97</w:t>
            </w:r>
          </w:p>
        </w:tc>
        <w:tc>
          <w:tcPr>
            <w:tcW w:w="82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20 534,00</w:t>
            </w:r>
          </w:p>
        </w:tc>
        <w:tc>
          <w:tcPr>
            <w:tcW w:w="739"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6 627,03</w:t>
            </w:r>
          </w:p>
        </w:tc>
        <w:tc>
          <w:tcPr>
            <w:tcW w:w="642"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32,27</w:t>
            </w:r>
          </w:p>
        </w:tc>
        <w:tc>
          <w:tcPr>
            <w:tcW w:w="963"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142 878,77</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maj</w:t>
            </w:r>
          </w:p>
        </w:tc>
        <w:tc>
          <w:tcPr>
            <w:tcW w:w="96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2 013,37</w:t>
            </w:r>
          </w:p>
        </w:tc>
        <w:tc>
          <w:tcPr>
            <w:tcW w:w="82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2 645,00</w:t>
            </w:r>
          </w:p>
        </w:tc>
        <w:tc>
          <w:tcPr>
            <w:tcW w:w="739"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631,63</w:t>
            </w:r>
          </w:p>
        </w:tc>
        <w:tc>
          <w:tcPr>
            <w:tcW w:w="642"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23,88</w:t>
            </w:r>
          </w:p>
        </w:tc>
        <w:tc>
          <w:tcPr>
            <w:tcW w:w="963"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13 617,94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czerwiec</w:t>
            </w:r>
          </w:p>
        </w:tc>
        <w:tc>
          <w:tcPr>
            <w:tcW w:w="96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1 759,15</w:t>
            </w:r>
          </w:p>
        </w:tc>
        <w:tc>
          <w:tcPr>
            <w:tcW w:w="82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2 050,00</w:t>
            </w:r>
          </w:p>
        </w:tc>
        <w:tc>
          <w:tcPr>
            <w:tcW w:w="739"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290,85</w:t>
            </w:r>
          </w:p>
        </w:tc>
        <w:tc>
          <w:tcPr>
            <w:tcW w:w="642"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14,19</w:t>
            </w:r>
          </w:p>
        </w:tc>
        <w:tc>
          <w:tcPr>
            <w:tcW w:w="963"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6 270,73</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lipiec</w:t>
            </w:r>
          </w:p>
        </w:tc>
        <w:tc>
          <w:tcPr>
            <w:tcW w:w="96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1 897,98</w:t>
            </w:r>
          </w:p>
        </w:tc>
        <w:tc>
          <w:tcPr>
            <w:tcW w:w="82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2 189,00</w:t>
            </w:r>
          </w:p>
        </w:tc>
        <w:tc>
          <w:tcPr>
            <w:tcW w:w="739"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309,02</w:t>
            </w:r>
          </w:p>
        </w:tc>
        <w:tc>
          <w:tcPr>
            <w:tcW w:w="642"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14,12</w:t>
            </w:r>
          </w:p>
        </w:tc>
        <w:tc>
          <w:tcPr>
            <w:tcW w:w="963"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6 662,47</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sierpień</w:t>
            </w:r>
          </w:p>
        </w:tc>
        <w:tc>
          <w:tcPr>
            <w:tcW w:w="96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1 607,01</w:t>
            </w:r>
          </w:p>
        </w:tc>
        <w:tc>
          <w:tcPr>
            <w:tcW w:w="82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1 89,00</w:t>
            </w:r>
          </w:p>
        </w:tc>
        <w:tc>
          <w:tcPr>
            <w:tcW w:w="739"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266,99</w:t>
            </w:r>
          </w:p>
        </w:tc>
        <w:tc>
          <w:tcPr>
            <w:tcW w:w="642"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14,25</w:t>
            </w:r>
          </w:p>
        </w:tc>
        <w:tc>
          <w:tcPr>
            <w:tcW w:w="963"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5 756,30</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wrzesień</w:t>
            </w:r>
          </w:p>
        </w:tc>
        <w:tc>
          <w:tcPr>
            <w:tcW w:w="96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5 534,18</w:t>
            </w:r>
          </w:p>
        </w:tc>
        <w:tc>
          <w:tcPr>
            <w:tcW w:w="82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7 570,00</w:t>
            </w:r>
          </w:p>
        </w:tc>
        <w:tc>
          <w:tcPr>
            <w:tcW w:w="739"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2 035,82</w:t>
            </w:r>
          </w:p>
        </w:tc>
        <w:tc>
          <w:tcPr>
            <w:tcW w:w="642"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26,89</w:t>
            </w:r>
          </w:p>
        </w:tc>
        <w:tc>
          <w:tcPr>
            <w:tcW w:w="963"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47 047,80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październik</w:t>
            </w:r>
          </w:p>
        </w:tc>
        <w:tc>
          <w:tcPr>
            <w:tcW w:w="96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11 497,07</w:t>
            </w:r>
          </w:p>
        </w:tc>
        <w:tc>
          <w:tcPr>
            <w:tcW w:w="82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17 640,00</w:t>
            </w:r>
          </w:p>
        </w:tc>
        <w:tc>
          <w:tcPr>
            <w:tcW w:w="739"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6 142,93</w:t>
            </w:r>
          </w:p>
        </w:tc>
        <w:tc>
          <w:tcPr>
            <w:tcW w:w="642"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34,82</w:t>
            </w:r>
          </w:p>
        </w:tc>
        <w:tc>
          <w:tcPr>
            <w:tcW w:w="963"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141 963,11</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listopad</w:t>
            </w:r>
          </w:p>
        </w:tc>
        <w:tc>
          <w:tcPr>
            <w:tcW w:w="96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20 486,24</w:t>
            </w:r>
          </w:p>
        </w:tc>
        <w:tc>
          <w:tcPr>
            <w:tcW w:w="82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28 429,00</w:t>
            </w:r>
          </w:p>
        </w:tc>
        <w:tc>
          <w:tcPr>
            <w:tcW w:w="739"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7 942,76</w:t>
            </w:r>
          </w:p>
        </w:tc>
        <w:tc>
          <w:tcPr>
            <w:tcW w:w="642"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27,94</w:t>
            </w:r>
          </w:p>
        </w:tc>
        <w:tc>
          <w:tcPr>
            <w:tcW w:w="963"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183 557,18</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grudzień</w:t>
            </w:r>
          </w:p>
        </w:tc>
        <w:tc>
          <w:tcPr>
            <w:tcW w:w="96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20 336,07</w:t>
            </w:r>
          </w:p>
        </w:tc>
        <w:tc>
          <w:tcPr>
            <w:tcW w:w="82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36 435,00</w:t>
            </w:r>
          </w:p>
        </w:tc>
        <w:tc>
          <w:tcPr>
            <w:tcW w:w="739"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8 098,93</w:t>
            </w:r>
          </w:p>
        </w:tc>
        <w:tc>
          <w:tcPr>
            <w:tcW w:w="642"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22,23</w:t>
            </w:r>
          </w:p>
        </w:tc>
        <w:tc>
          <w:tcPr>
            <w:tcW w:w="963"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187 166,27</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RAZEM</w:t>
            </w:r>
          </w:p>
        </w:tc>
        <w:tc>
          <w:tcPr>
            <w:tcW w:w="96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182 928,69</w:t>
            </w:r>
          </w:p>
        </w:tc>
        <w:tc>
          <w:tcPr>
            <w:tcW w:w="828"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247 825,00</w:t>
            </w:r>
          </w:p>
        </w:tc>
        <w:tc>
          <w:tcPr>
            <w:tcW w:w="739"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64 896,31</w:t>
            </w:r>
          </w:p>
        </w:tc>
        <w:tc>
          <w:tcPr>
            <w:tcW w:w="642"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26,19</w:t>
            </w:r>
          </w:p>
        </w:tc>
        <w:tc>
          <w:tcPr>
            <w:tcW w:w="963" w:type="pct"/>
            <w:noWrap/>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1 436 706,13</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0" w:type="pct"/>
            <w:noWrap/>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plan</w:t>
            </w:r>
          </w:p>
        </w:tc>
        <w:tc>
          <w:tcPr>
            <w:tcW w:w="96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183 800,00</w:t>
            </w:r>
          </w:p>
        </w:tc>
        <w:tc>
          <w:tcPr>
            <w:tcW w:w="828"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234 825,00</w:t>
            </w:r>
          </w:p>
        </w:tc>
        <w:tc>
          <w:tcPr>
            <w:tcW w:w="739"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50 938,00</w:t>
            </w:r>
          </w:p>
        </w:tc>
        <w:tc>
          <w:tcPr>
            <w:tcW w:w="642"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21,7</w:t>
            </w:r>
          </w:p>
        </w:tc>
        <w:tc>
          <w:tcPr>
            <w:tcW w:w="963" w:type="pct"/>
            <w:noWrap/>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1 098 223,28</w:t>
            </w:r>
          </w:p>
        </w:tc>
      </w:tr>
    </w:tbl>
    <w:p w:rsidR="009E16D4" w:rsidRPr="005A6289" w:rsidRDefault="009E16D4" w:rsidP="009E16D4">
      <w:pPr>
        <w:pStyle w:val="rdo"/>
        <w:rPr>
          <w:b/>
        </w:rPr>
      </w:pPr>
      <w:r w:rsidRPr="005A6289">
        <w:rPr>
          <w:b/>
        </w:rPr>
        <w:t>Źródło: Przedsiębiorstwo Inżynierii Miejskiej Sp. z o.o.</w:t>
      </w:r>
    </w:p>
    <w:p w:rsidR="009E16D4" w:rsidRPr="005A6289" w:rsidRDefault="009E16D4" w:rsidP="009E16D4">
      <w:pPr>
        <w:pStyle w:val="Legenda"/>
        <w:rPr>
          <w:sz w:val="20"/>
          <w:szCs w:val="22"/>
        </w:rPr>
      </w:pPr>
      <w:bookmarkStart w:id="108" w:name="_Toc433161539"/>
      <w:bookmarkStart w:id="109" w:name="_Toc443381032"/>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31</w:t>
      </w:r>
      <w:r w:rsidR="00674796" w:rsidRPr="005A6289">
        <w:rPr>
          <w:sz w:val="20"/>
          <w:szCs w:val="22"/>
        </w:rPr>
        <w:fldChar w:fldCharType="end"/>
      </w:r>
      <w:r w:rsidR="00E9758E" w:rsidRPr="005A6289">
        <w:rPr>
          <w:sz w:val="20"/>
          <w:szCs w:val="22"/>
        </w:rPr>
        <w:t xml:space="preserve"> </w:t>
      </w:r>
      <w:r w:rsidRPr="005A6289">
        <w:rPr>
          <w:sz w:val="20"/>
          <w:szCs w:val="22"/>
        </w:rPr>
        <w:t>Wartośćsprzedaży i zakupu energii cieplnej oraz straty w ujęciu % i wartościowym w 2013 roku.</w:t>
      </w:r>
      <w:bookmarkEnd w:id="108"/>
      <w:bookmarkEnd w:id="109"/>
    </w:p>
    <w:tbl>
      <w:tblPr>
        <w:tblStyle w:val="Jasnalistaakcent6"/>
        <w:tblW w:w="5000" w:type="pct"/>
        <w:tblLook w:val="04A0" w:firstRow="1" w:lastRow="0" w:firstColumn="1" w:lastColumn="0" w:noHBand="0" w:noVBand="1"/>
      </w:tblPr>
      <w:tblGrid>
        <w:gridCol w:w="1716"/>
        <w:gridCol w:w="1531"/>
        <w:gridCol w:w="1531"/>
        <w:gridCol w:w="1514"/>
        <w:gridCol w:w="1293"/>
        <w:gridCol w:w="1703"/>
      </w:tblGrid>
      <w:tr w:rsidR="009E16D4" w:rsidRPr="00420B96" w:rsidTr="009E16D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CIEPŁO - 2013r</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4" w:type="pct"/>
            <w:shd w:val="clear" w:color="auto" w:fill="0B6B52" w:themeFill="accent6"/>
            <w:noWrap/>
            <w:vAlign w:val="center"/>
            <w:hideMark/>
          </w:tcPr>
          <w:p w:rsidR="009E16D4" w:rsidRPr="00420B96" w:rsidRDefault="009E16D4" w:rsidP="009E16D4">
            <w:pPr>
              <w:pStyle w:val="Bezodstpw"/>
              <w:jc w:val="center"/>
              <w:rPr>
                <w:rFonts w:ascii="Arial" w:eastAsia="Times New Roman" w:hAnsi="Arial" w:cs="Arial"/>
                <w:color w:val="FFFFFF" w:themeColor="background1"/>
                <w:lang w:eastAsia="pl-PL"/>
              </w:rPr>
            </w:pPr>
          </w:p>
        </w:tc>
        <w:tc>
          <w:tcPr>
            <w:tcW w:w="824" w:type="pct"/>
            <w:shd w:val="clear" w:color="auto" w:fill="0B6B52" w:themeFill="accent6"/>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Sprzedaż</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[GJ]</w:t>
            </w:r>
          </w:p>
        </w:tc>
        <w:tc>
          <w:tcPr>
            <w:tcW w:w="824" w:type="pct"/>
            <w:shd w:val="clear" w:color="auto" w:fill="0B6B52" w:themeFill="accent6"/>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Zakup</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[GJ]</w:t>
            </w:r>
          </w:p>
        </w:tc>
        <w:tc>
          <w:tcPr>
            <w:tcW w:w="815" w:type="pct"/>
            <w:shd w:val="clear" w:color="auto" w:fill="0B6B52" w:themeFill="accent6"/>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Straty</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[GJ]</w:t>
            </w:r>
          </w:p>
        </w:tc>
        <w:tc>
          <w:tcPr>
            <w:tcW w:w="696" w:type="pct"/>
            <w:shd w:val="clear" w:color="auto" w:fill="0B6B52" w:themeFill="accent6"/>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 xml:space="preserve">Straty </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w:t>
            </w:r>
          </w:p>
        </w:tc>
        <w:tc>
          <w:tcPr>
            <w:tcW w:w="916" w:type="pct"/>
            <w:shd w:val="clear" w:color="auto" w:fill="0B6B52" w:themeFill="accent6"/>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 xml:space="preserve">Straty </w:t>
            </w:r>
          </w:p>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lang w:eastAsia="pl-PL"/>
              </w:rPr>
            </w:pPr>
            <w:r w:rsidRPr="00420B96">
              <w:rPr>
                <w:rFonts w:ascii="Arial" w:eastAsia="Times New Roman" w:hAnsi="Arial" w:cs="Arial"/>
                <w:b/>
                <w:color w:val="FFFFFF" w:themeColor="background1"/>
                <w:lang w:eastAsia="pl-PL"/>
              </w:rPr>
              <w:t>[zł]</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styczeń</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32 456,36</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42 872,00</w:t>
            </w:r>
          </w:p>
        </w:tc>
        <w:tc>
          <w:tcPr>
            <w:tcW w:w="815"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10 406,64</w:t>
            </w:r>
          </w:p>
        </w:tc>
        <w:tc>
          <w:tcPr>
            <w:tcW w:w="69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24,27</w:t>
            </w:r>
          </w:p>
        </w:tc>
        <w:tc>
          <w:tcPr>
            <w:tcW w:w="91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207 404,34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luty</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43179, 00</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51 673,00</w:t>
            </w:r>
          </w:p>
        </w:tc>
        <w:tc>
          <w:tcPr>
            <w:tcW w:w="815"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8 494,00</w:t>
            </w:r>
          </w:p>
        </w:tc>
        <w:tc>
          <w:tcPr>
            <w:tcW w:w="69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16,44</w:t>
            </w:r>
          </w:p>
        </w:tc>
        <w:tc>
          <w:tcPr>
            <w:tcW w:w="91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169 285,42</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marzec</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22 664,66</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29 895,00</w:t>
            </w:r>
          </w:p>
        </w:tc>
        <w:tc>
          <w:tcPr>
            <w:tcW w:w="815"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7 230,34</w:t>
            </w:r>
          </w:p>
        </w:tc>
        <w:tc>
          <w:tcPr>
            <w:tcW w:w="69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24,19</w:t>
            </w:r>
          </w:p>
        </w:tc>
        <w:tc>
          <w:tcPr>
            <w:tcW w:w="91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144 100,68</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kwiecień</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12 218,37</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16 127,00</w:t>
            </w:r>
          </w:p>
        </w:tc>
        <w:tc>
          <w:tcPr>
            <w:tcW w:w="815"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3 908,63</w:t>
            </w:r>
          </w:p>
        </w:tc>
        <w:tc>
          <w:tcPr>
            <w:tcW w:w="69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24,24</w:t>
            </w:r>
          </w:p>
        </w:tc>
        <w:tc>
          <w:tcPr>
            <w:tcW w:w="91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77 899,00</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maj</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2 025,65</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2 507,00</w:t>
            </w:r>
          </w:p>
        </w:tc>
        <w:tc>
          <w:tcPr>
            <w:tcW w:w="815"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481,35</w:t>
            </w:r>
          </w:p>
        </w:tc>
        <w:tc>
          <w:tcPr>
            <w:tcW w:w="69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19,2</w:t>
            </w:r>
          </w:p>
        </w:tc>
        <w:tc>
          <w:tcPr>
            <w:tcW w:w="91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9 593,31</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czerwiec</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1 687,59</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1 970,00</w:t>
            </w:r>
          </w:p>
        </w:tc>
        <w:tc>
          <w:tcPr>
            <w:tcW w:w="815"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282,41</w:t>
            </w:r>
          </w:p>
        </w:tc>
        <w:tc>
          <w:tcPr>
            <w:tcW w:w="69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14,34</w:t>
            </w:r>
          </w:p>
        </w:tc>
        <w:tc>
          <w:tcPr>
            <w:tcW w:w="91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5 628,43</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lipiec</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1 659,34</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1 932,00</w:t>
            </w:r>
          </w:p>
        </w:tc>
        <w:tc>
          <w:tcPr>
            <w:tcW w:w="815"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272,66</w:t>
            </w:r>
          </w:p>
        </w:tc>
        <w:tc>
          <w:tcPr>
            <w:tcW w:w="69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14,11</w:t>
            </w:r>
          </w:p>
        </w:tc>
        <w:tc>
          <w:tcPr>
            <w:tcW w:w="91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5 434,11</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sierpień</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1 488,86</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1 769,00</w:t>
            </w:r>
          </w:p>
        </w:tc>
        <w:tc>
          <w:tcPr>
            <w:tcW w:w="815"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280,14</w:t>
            </w:r>
          </w:p>
        </w:tc>
        <w:tc>
          <w:tcPr>
            <w:tcW w:w="69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15,84</w:t>
            </w:r>
          </w:p>
        </w:tc>
        <w:tc>
          <w:tcPr>
            <w:tcW w:w="91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5 583,19</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wrzesień</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1 761,62</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2 022,00</w:t>
            </w:r>
          </w:p>
        </w:tc>
        <w:tc>
          <w:tcPr>
            <w:tcW w:w="815"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260,38</w:t>
            </w:r>
          </w:p>
        </w:tc>
        <w:tc>
          <w:tcPr>
            <w:tcW w:w="69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12,88</w:t>
            </w:r>
          </w:p>
        </w:tc>
        <w:tc>
          <w:tcPr>
            <w:tcW w:w="91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5 613,79</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październik</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11 729,71</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17 367,00</w:t>
            </w:r>
          </w:p>
        </w:tc>
        <w:tc>
          <w:tcPr>
            <w:tcW w:w="815"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5 637,28</w:t>
            </w:r>
          </w:p>
        </w:tc>
        <w:tc>
          <w:tcPr>
            <w:tcW w:w="69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32,46</w:t>
            </w:r>
          </w:p>
        </w:tc>
        <w:tc>
          <w:tcPr>
            <w:tcW w:w="91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121 539,97</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listopad</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19 625,40</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25 156,00</w:t>
            </w:r>
          </w:p>
        </w:tc>
        <w:tc>
          <w:tcPr>
            <w:tcW w:w="815"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5 530,60</w:t>
            </w:r>
          </w:p>
        </w:tc>
        <w:tc>
          <w:tcPr>
            <w:tcW w:w="69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21,99</w:t>
            </w:r>
          </w:p>
        </w:tc>
        <w:tc>
          <w:tcPr>
            <w:tcW w:w="91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119 239,74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ascii="Arial" w:eastAsia="Times New Roman" w:hAnsi="Arial" w:cs="Arial"/>
                <w:lang w:eastAsia="pl-PL"/>
              </w:rPr>
            </w:pPr>
            <w:r w:rsidRPr="00420B96">
              <w:rPr>
                <w:rFonts w:ascii="Arial" w:eastAsia="Times New Roman" w:hAnsi="Arial" w:cs="Arial"/>
                <w:lang w:eastAsia="pl-PL"/>
              </w:rPr>
              <w:t>grudzień</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33 116,38</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41 477,00</w:t>
            </w:r>
          </w:p>
        </w:tc>
        <w:tc>
          <w:tcPr>
            <w:tcW w:w="815"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8 360,62</w:t>
            </w:r>
          </w:p>
        </w:tc>
        <w:tc>
          <w:tcPr>
            <w:tcW w:w="69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20,16</w:t>
            </w:r>
          </w:p>
        </w:tc>
        <w:tc>
          <w:tcPr>
            <w:tcW w:w="91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pl-PL"/>
              </w:rPr>
            </w:pPr>
            <w:r w:rsidRPr="00420B96">
              <w:rPr>
                <w:rFonts w:ascii="Arial" w:eastAsia="Times New Roman" w:hAnsi="Arial" w:cs="Arial"/>
                <w:lang w:eastAsia="pl-PL"/>
              </w:rPr>
              <w:t>180 254,97</w:t>
            </w:r>
          </w:p>
        </w:tc>
      </w:tr>
      <w:tr w:rsidR="009E16D4" w:rsidRPr="00420B96" w:rsidTr="009E16D4">
        <w:trPr>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RAZEM</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183 621,94</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234 767,00</w:t>
            </w:r>
          </w:p>
        </w:tc>
        <w:tc>
          <w:tcPr>
            <w:tcW w:w="815"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51 145,06</w:t>
            </w:r>
          </w:p>
        </w:tc>
        <w:tc>
          <w:tcPr>
            <w:tcW w:w="69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21,79</w:t>
            </w:r>
          </w:p>
        </w:tc>
        <w:tc>
          <w:tcPr>
            <w:tcW w:w="91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51 576,94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4"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plan</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195 890,00</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252 111,00</w:t>
            </w:r>
          </w:p>
        </w:tc>
        <w:tc>
          <w:tcPr>
            <w:tcW w:w="815"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56 221,00</w:t>
            </w:r>
          </w:p>
        </w:tc>
        <w:tc>
          <w:tcPr>
            <w:tcW w:w="69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22,3</w:t>
            </w:r>
          </w:p>
        </w:tc>
        <w:tc>
          <w:tcPr>
            <w:tcW w:w="91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77 194,36</w:t>
            </w:r>
          </w:p>
        </w:tc>
      </w:tr>
    </w:tbl>
    <w:p w:rsidR="009E16D4" w:rsidRPr="005A6289" w:rsidRDefault="009E16D4" w:rsidP="009E16D4">
      <w:pPr>
        <w:pStyle w:val="rdo"/>
        <w:rPr>
          <w:b/>
        </w:rPr>
      </w:pPr>
      <w:r w:rsidRPr="005A6289">
        <w:rPr>
          <w:b/>
        </w:rPr>
        <w:t>Źródło: Przedsiębiorstwo Inżynierii Miejskiej Sp. z o.o.</w:t>
      </w:r>
    </w:p>
    <w:p w:rsidR="009E16D4" w:rsidRPr="00420B96" w:rsidRDefault="009E16D4" w:rsidP="009E16D4">
      <w:pPr>
        <w:rPr>
          <w:sz w:val="22"/>
        </w:rPr>
      </w:pPr>
      <w:r w:rsidRPr="00420B96">
        <w:rPr>
          <w:sz w:val="22"/>
        </w:rPr>
        <w:t>Moc zamówioną i sprzedaż ciepła na potrzeby c.</w:t>
      </w:r>
      <w:r w:rsidR="00793B03" w:rsidRPr="00420B96">
        <w:rPr>
          <w:sz w:val="22"/>
        </w:rPr>
        <w:t>o. i c.w.u. za lata 2012-2014 w </w:t>
      </w:r>
      <w:r w:rsidRPr="00420B96">
        <w:rPr>
          <w:sz w:val="22"/>
        </w:rPr>
        <w:t>rozbiciu na grupy odbiorców zestawiono w tabelach poniżej.</w:t>
      </w:r>
    </w:p>
    <w:p w:rsidR="009E16D4" w:rsidRPr="005A6289" w:rsidRDefault="009E16D4" w:rsidP="009E16D4">
      <w:pPr>
        <w:pStyle w:val="Legenda"/>
        <w:rPr>
          <w:sz w:val="20"/>
          <w:szCs w:val="22"/>
        </w:rPr>
      </w:pPr>
      <w:bookmarkStart w:id="110" w:name="_Toc433161540"/>
      <w:bookmarkStart w:id="111" w:name="_Toc443381033"/>
      <w:r w:rsidRPr="005A6289">
        <w:rPr>
          <w:sz w:val="20"/>
          <w:szCs w:val="22"/>
        </w:rPr>
        <w:lastRenderedPageBreak/>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32</w:t>
      </w:r>
      <w:r w:rsidR="00674796" w:rsidRPr="005A6289">
        <w:rPr>
          <w:sz w:val="20"/>
          <w:szCs w:val="22"/>
        </w:rPr>
        <w:fldChar w:fldCharType="end"/>
      </w:r>
      <w:r w:rsidR="00E9758E" w:rsidRPr="005A6289">
        <w:rPr>
          <w:sz w:val="20"/>
          <w:szCs w:val="22"/>
        </w:rPr>
        <w:t xml:space="preserve"> </w:t>
      </w:r>
      <w:r w:rsidRPr="005A6289">
        <w:rPr>
          <w:sz w:val="20"/>
          <w:szCs w:val="22"/>
        </w:rPr>
        <w:t>Moc zamówionai sprzedaż ciepła na potrzeby c.</w:t>
      </w:r>
      <w:r w:rsidR="00DC0577">
        <w:rPr>
          <w:sz w:val="20"/>
          <w:szCs w:val="22"/>
        </w:rPr>
        <w:t>o. i c.w.u. za lata 2012-2014 w </w:t>
      </w:r>
      <w:r w:rsidRPr="005A6289">
        <w:rPr>
          <w:sz w:val="20"/>
          <w:szCs w:val="22"/>
        </w:rPr>
        <w:t>rozbiciu na grupy odbiorców</w:t>
      </w:r>
      <w:bookmarkEnd w:id="110"/>
      <w:r w:rsidRPr="005A6289">
        <w:rPr>
          <w:sz w:val="20"/>
          <w:szCs w:val="22"/>
        </w:rPr>
        <w:t xml:space="preserve"> (w GJ)</w:t>
      </w:r>
      <w:bookmarkEnd w:id="111"/>
    </w:p>
    <w:tbl>
      <w:tblPr>
        <w:tblStyle w:val="Jasnalistaakcent6"/>
        <w:tblW w:w="5000" w:type="pct"/>
        <w:tblLayout w:type="fixed"/>
        <w:tblLook w:val="04A0" w:firstRow="1" w:lastRow="0" w:firstColumn="1" w:lastColumn="0" w:noHBand="0" w:noVBand="1"/>
      </w:tblPr>
      <w:tblGrid>
        <w:gridCol w:w="4077"/>
        <w:gridCol w:w="1737"/>
        <w:gridCol w:w="1737"/>
        <w:gridCol w:w="1737"/>
      </w:tblGrid>
      <w:tr w:rsidR="009E16D4" w:rsidRPr="00420B96" w:rsidTr="009E16D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Ilość sprzedanego ciepła wg grup kontrahentów</w:t>
            </w:r>
          </w:p>
        </w:tc>
        <w:tc>
          <w:tcPr>
            <w:tcW w:w="935" w:type="pc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2012</w:t>
            </w:r>
          </w:p>
        </w:tc>
        <w:tc>
          <w:tcPr>
            <w:tcW w:w="935" w:type="pc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2013</w:t>
            </w:r>
          </w:p>
        </w:tc>
        <w:tc>
          <w:tcPr>
            <w:tcW w:w="935" w:type="pct"/>
            <w:noWrap/>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shd w:val="clear" w:color="auto" w:fill="BFBFBF" w:themeFill="background1" w:themeFillShade="BF"/>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PRZEMYSŁ</w:t>
            </w:r>
          </w:p>
        </w:tc>
        <w:tc>
          <w:tcPr>
            <w:tcW w:w="935" w:type="pct"/>
            <w:shd w:val="clear" w:color="auto" w:fill="BFBFBF" w:themeFill="background1" w:themeFillShade="BF"/>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noWrap/>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c.o.</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59 700,73</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68 162,27</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48 041,50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c.w.u.</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technologiczne</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8 031,30</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7 526,40</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6 502,50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wentylacji</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shd w:val="clear" w:color="auto" w:fill="BFBFBF" w:themeFill="background1" w:themeFillShade="BF"/>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URZĘDY INSTYTUCYJNE</w:t>
            </w:r>
          </w:p>
        </w:tc>
        <w:tc>
          <w:tcPr>
            <w:tcW w:w="935" w:type="pct"/>
            <w:shd w:val="clear" w:color="auto" w:fill="BFBFBF" w:themeFill="background1" w:themeFillShade="BF"/>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c.o.</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16 313,68</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14 746,70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11 574,32</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c.w.u.</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2 592,83</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3 198,60</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1 868,10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technologiczne</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wentylacji</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shd w:val="clear" w:color="auto" w:fill="BFBFBF" w:themeFill="background1" w:themeFillShade="BF"/>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BUDYNKI MIESZKALNE</w:t>
            </w:r>
          </w:p>
        </w:tc>
        <w:tc>
          <w:tcPr>
            <w:tcW w:w="935" w:type="pct"/>
            <w:shd w:val="clear" w:color="auto" w:fill="BFBFBF" w:themeFill="background1" w:themeFillShade="BF"/>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c.o.</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1150,6</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1071,5</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947,8</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c.w.u.</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technologiczne</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wentylacji</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shd w:val="clear" w:color="auto" w:fill="BFBFBF" w:themeFill="background1" w:themeFillShade="BF"/>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BUDYNKI MIESZKALNE</w:t>
            </w:r>
          </w:p>
        </w:tc>
        <w:tc>
          <w:tcPr>
            <w:tcW w:w="935" w:type="pct"/>
            <w:shd w:val="clear" w:color="auto" w:fill="BFBFBF" w:themeFill="background1" w:themeFillShade="BF"/>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c.o.</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55 919,71</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56 622,96</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45 584,47</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c.w.u.</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12 107,30</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12 394,79</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11 822,49</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technologiczne</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wentylacji</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shd w:val="clear" w:color="auto" w:fill="BFBFBF" w:themeFill="background1" w:themeFillShade="BF"/>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BUDYNKI MIESZKALNE</w:t>
            </w:r>
          </w:p>
        </w:tc>
        <w:tc>
          <w:tcPr>
            <w:tcW w:w="935" w:type="pct"/>
            <w:shd w:val="clear" w:color="auto" w:fill="BFBFBF" w:themeFill="background1" w:themeFillShade="BF"/>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c.o.</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7 337,92</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17 224,12</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14 300,70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c.w.u.</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7 337,92</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7 090,40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6 762,87</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technologiczne</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wentylacji</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shd w:val="clear" w:color="auto" w:fill="BFBFBF" w:themeFill="background1" w:themeFillShade="BF"/>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POZOSTALI</w:t>
            </w:r>
          </w:p>
        </w:tc>
        <w:tc>
          <w:tcPr>
            <w:tcW w:w="935" w:type="pct"/>
            <w:shd w:val="clear" w:color="auto" w:fill="BFBFBF" w:themeFill="background1" w:themeFillShade="BF"/>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935" w:type="pct"/>
            <w:shd w:val="clear" w:color="auto" w:fill="BFBFBF" w:themeFill="background1" w:themeFillShade="BF"/>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c.o.</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4 092,82</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4 801,70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5 448,30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c.w.u.</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85,25</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90,25</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70,75</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technologiczne</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0</w:t>
            </w:r>
          </w:p>
        </w:tc>
      </w:tr>
      <w:tr w:rsidR="009E16D4" w:rsidRPr="00420B96" w:rsidTr="009E16D4">
        <w:trPr>
          <w:trHeight w:val="276"/>
        </w:trPr>
        <w:tc>
          <w:tcPr>
            <w:cnfStyle w:val="001000000000" w:firstRow="0" w:lastRow="0" w:firstColumn="1" w:lastColumn="0" w:oddVBand="0" w:evenVBand="0" w:oddHBand="0" w:evenHBand="0" w:firstRowFirstColumn="0" w:firstRowLastColumn="0" w:lastRowFirstColumn="0" w:lastRowLastColumn="0"/>
            <w:tcW w:w="2195" w:type="pct"/>
            <w:noWrap/>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Energia na potrzeby wentylacji</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vAlign w:val="center"/>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c>
          <w:tcPr>
            <w:tcW w:w="935" w:type="pct"/>
            <w:noWrap/>
            <w:vAlign w:val="center"/>
            <w:hideMark/>
          </w:tcPr>
          <w:p w:rsidR="009E16D4" w:rsidRPr="00420B96" w:rsidRDefault="009E16D4" w:rsidP="009E16D4">
            <w:pPr>
              <w:pStyle w:val="Bezodstpw"/>
              <w:jc w:val="righ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0</w:t>
            </w:r>
          </w:p>
        </w:tc>
      </w:tr>
    </w:tbl>
    <w:p w:rsidR="009E16D4" w:rsidRPr="005A6289" w:rsidRDefault="009E16D4" w:rsidP="009E16D4">
      <w:pPr>
        <w:pStyle w:val="rdo"/>
        <w:rPr>
          <w:b/>
        </w:rPr>
      </w:pPr>
      <w:r w:rsidRPr="005A6289">
        <w:rPr>
          <w:b/>
        </w:rPr>
        <w:t>Źródło: Przedsiębiorstwo Inżynierii Miejskiej Sp. z o.o.</w:t>
      </w:r>
    </w:p>
    <w:p w:rsidR="009E16D4" w:rsidRPr="005A6289" w:rsidRDefault="009E16D4" w:rsidP="009E16D4">
      <w:pPr>
        <w:pStyle w:val="Legenda"/>
        <w:rPr>
          <w:sz w:val="20"/>
          <w:szCs w:val="22"/>
        </w:rPr>
      </w:pPr>
      <w:bookmarkStart w:id="112" w:name="_Toc433161541"/>
      <w:bookmarkStart w:id="113" w:name="_Toc443381034"/>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33</w:t>
      </w:r>
      <w:r w:rsidR="00674796" w:rsidRPr="005A6289">
        <w:rPr>
          <w:sz w:val="20"/>
          <w:szCs w:val="22"/>
        </w:rPr>
        <w:fldChar w:fldCharType="end"/>
      </w:r>
      <w:r w:rsidR="00E9758E" w:rsidRPr="005A6289">
        <w:rPr>
          <w:sz w:val="20"/>
          <w:szCs w:val="22"/>
        </w:rPr>
        <w:t xml:space="preserve"> </w:t>
      </w:r>
      <w:r w:rsidRPr="005A6289">
        <w:rPr>
          <w:sz w:val="20"/>
          <w:szCs w:val="22"/>
        </w:rPr>
        <w:t>Moc zamówionai sprzedaż ciepła na potrzeby c.</w:t>
      </w:r>
      <w:r w:rsidR="005A6289">
        <w:rPr>
          <w:sz w:val="20"/>
          <w:szCs w:val="22"/>
        </w:rPr>
        <w:t>o. i c.w.u. za lata 2012-2014 w </w:t>
      </w:r>
      <w:r w:rsidRPr="005A6289">
        <w:rPr>
          <w:sz w:val="20"/>
          <w:szCs w:val="22"/>
        </w:rPr>
        <w:t>rozbiciu na grupy odbiorców</w:t>
      </w:r>
      <w:bookmarkEnd w:id="112"/>
      <w:bookmarkEnd w:id="113"/>
    </w:p>
    <w:tbl>
      <w:tblPr>
        <w:tblStyle w:val="Jasnalistaakcent6"/>
        <w:tblW w:w="5000" w:type="pct"/>
        <w:tblLook w:val="04A0" w:firstRow="1" w:lastRow="0" w:firstColumn="1" w:lastColumn="0" w:noHBand="0" w:noVBand="1"/>
      </w:tblPr>
      <w:tblGrid>
        <w:gridCol w:w="3155"/>
        <w:gridCol w:w="1534"/>
        <w:gridCol w:w="1534"/>
        <w:gridCol w:w="1534"/>
        <w:gridCol w:w="1531"/>
      </w:tblGrid>
      <w:tr w:rsidR="009E16D4" w:rsidRPr="00420B96" w:rsidTr="009E16D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Wyszczególnienie</w:t>
            </w:r>
          </w:p>
        </w:tc>
        <w:tc>
          <w:tcPr>
            <w:tcW w:w="826" w:type="pc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Jednostka</w:t>
            </w:r>
          </w:p>
        </w:tc>
        <w:tc>
          <w:tcPr>
            <w:tcW w:w="826" w:type="pct"/>
            <w:noWrap/>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Razem</w:t>
            </w:r>
          </w:p>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2014</w:t>
            </w:r>
          </w:p>
        </w:tc>
        <w:tc>
          <w:tcPr>
            <w:tcW w:w="826" w:type="pct"/>
            <w:noWrap/>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Razem</w:t>
            </w:r>
          </w:p>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2013</w:t>
            </w:r>
          </w:p>
        </w:tc>
        <w:tc>
          <w:tcPr>
            <w:tcW w:w="824" w:type="pct"/>
            <w:noWrap/>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Razem</w:t>
            </w:r>
          </w:p>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2012</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tcPr>
          <w:p w:rsidR="009E16D4" w:rsidRPr="00420B96" w:rsidRDefault="009E16D4" w:rsidP="009E16D4">
            <w:pPr>
              <w:pStyle w:val="Bezodstpw"/>
              <w:rPr>
                <w:rFonts w:eastAsia="Times New Roman"/>
                <w:lang w:eastAsia="pl-PL"/>
              </w:rPr>
            </w:pPr>
            <w:r w:rsidRPr="00420B96">
              <w:rPr>
                <w:rFonts w:eastAsia="Times New Roman"/>
                <w:lang w:eastAsia="pl-PL"/>
              </w:rPr>
              <w:t>Moc zamówiona</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6" w:type="pct"/>
            <w:noWrap/>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6" w:type="pct"/>
            <w:noWrap/>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4" w:type="pct"/>
            <w:noWrap/>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przemysł</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55 544,00</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65 687,67</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67 732,03</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budynki mieszkalne</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79 418,33</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94 403,77</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92 805,33</w:t>
            </w: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urzędy i instytucje</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13 442,42</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17 945,30</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18 906,51</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pozostali</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5 519,05</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4 891,95</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4 178,07</w:t>
            </w: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Razem</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152 923,80</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182 928,69</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183 621,94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 </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lastRenderedPageBreak/>
              <w:t>–Moc zamówiona</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przemysł</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[MW]</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13,63</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14,09</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13,69</w:t>
            </w: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budynki mieszkalne</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[MW]</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15,28</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15,41</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15,31</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urzędy i instytucje</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[MW]</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4,64</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4,66</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5,28</w:t>
            </w: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pozostali</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[MW]</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2,14</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1,25</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1,01</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Razem</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[MW]</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35,68</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35,41</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35,29</w:t>
            </w: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 </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Sprzedaż</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przemysł</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4 001,60</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4 660,90</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4 947,60</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budynki mieszkalne</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5 199,02</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6 127,61</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6 060,99</w:t>
            </w: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urzędy i instytucje</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2 894,64</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3 853,49</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3 82,88</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pozostali</w:t>
            </w:r>
          </w:p>
        </w:tc>
        <w:tc>
          <w:tcPr>
            <w:tcW w:w="826" w:type="pct"/>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2 584,59</w:t>
            </w:r>
          </w:p>
        </w:tc>
        <w:tc>
          <w:tcPr>
            <w:tcW w:w="826"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3 905,90</w:t>
            </w:r>
          </w:p>
        </w:tc>
        <w:tc>
          <w:tcPr>
            <w:tcW w:w="824"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4 21,60</w:t>
            </w:r>
          </w:p>
        </w:tc>
      </w:tr>
      <w:tr w:rsidR="009E16D4" w:rsidRPr="00420B96" w:rsidTr="009E16D4">
        <w:trPr>
          <w:trHeight w:val="288"/>
        </w:trPr>
        <w:tc>
          <w:tcPr>
            <w:cnfStyle w:val="001000000000" w:firstRow="0" w:lastRow="0" w:firstColumn="1" w:lastColumn="0" w:oddVBand="0" w:evenVBand="0" w:oddHBand="0" w:evenHBand="0" w:firstRowFirstColumn="0" w:firstRowLastColumn="0" w:lastRowFirstColumn="0" w:lastRowLastColumn="0"/>
            <w:tcW w:w="1698" w:type="pct"/>
            <w:noWrap/>
            <w:hideMark/>
          </w:tcPr>
          <w:p w:rsidR="009E16D4" w:rsidRPr="00420B96" w:rsidRDefault="009E16D4" w:rsidP="009E16D4">
            <w:pPr>
              <w:pStyle w:val="Bezodstpw"/>
              <w:rPr>
                <w:rFonts w:eastAsia="Times New Roman"/>
                <w:lang w:eastAsia="pl-PL"/>
              </w:rPr>
            </w:pPr>
            <w:r w:rsidRPr="00420B96">
              <w:rPr>
                <w:rFonts w:eastAsia="Times New Roman"/>
                <w:lang w:eastAsia="pl-PL"/>
              </w:rPr>
              <w:t>Razem</w:t>
            </w:r>
          </w:p>
        </w:tc>
        <w:tc>
          <w:tcPr>
            <w:tcW w:w="826" w:type="pct"/>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[GJ]</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4 285,39</w:t>
            </w:r>
          </w:p>
        </w:tc>
        <w:tc>
          <w:tcPr>
            <w:tcW w:w="826"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5 166,17</w:t>
            </w:r>
          </w:p>
        </w:tc>
        <w:tc>
          <w:tcPr>
            <w:tcW w:w="824"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5 202,86</w:t>
            </w:r>
          </w:p>
        </w:tc>
      </w:tr>
    </w:tbl>
    <w:p w:rsidR="009E16D4" w:rsidRPr="005A6289" w:rsidRDefault="009E16D4" w:rsidP="009E16D4">
      <w:pPr>
        <w:pStyle w:val="rdo"/>
        <w:rPr>
          <w:b/>
        </w:rPr>
      </w:pPr>
      <w:r w:rsidRPr="005A6289">
        <w:rPr>
          <w:b/>
        </w:rPr>
        <w:t>Źródło: Przedsiębiorstwo Inżynierii Miejskiej Sp. z o.o.</w:t>
      </w:r>
    </w:p>
    <w:p w:rsidR="0066354E" w:rsidRPr="00420B96" w:rsidRDefault="0066354E" w:rsidP="009E16D4">
      <w:pPr>
        <w:rPr>
          <w:sz w:val="22"/>
        </w:rPr>
      </w:pPr>
    </w:p>
    <w:p w:rsidR="009E16D4" w:rsidRPr="00420B96" w:rsidRDefault="009E16D4" w:rsidP="009E16D4">
      <w:pPr>
        <w:rPr>
          <w:sz w:val="22"/>
        </w:rPr>
      </w:pPr>
      <w:r w:rsidRPr="00420B96">
        <w:rPr>
          <w:sz w:val="22"/>
        </w:rPr>
        <w:t>Inwestycje z zakresu modernizacji, rozbudowy, budowy sieci zrealizowane w latach 2012-2014 przez spółkę przedstawiają tabele poniżej.</w:t>
      </w:r>
    </w:p>
    <w:p w:rsidR="009E16D4" w:rsidRPr="005A6289" w:rsidRDefault="009E16D4" w:rsidP="009E16D4">
      <w:pPr>
        <w:pStyle w:val="Legenda"/>
        <w:rPr>
          <w:sz w:val="20"/>
          <w:szCs w:val="22"/>
        </w:rPr>
      </w:pPr>
      <w:bookmarkStart w:id="114" w:name="_Toc433161542"/>
      <w:bookmarkStart w:id="115" w:name="_Toc443381035"/>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34</w:t>
      </w:r>
      <w:r w:rsidR="00674796" w:rsidRPr="005A6289">
        <w:rPr>
          <w:sz w:val="20"/>
          <w:szCs w:val="22"/>
        </w:rPr>
        <w:fldChar w:fldCharType="end"/>
      </w:r>
      <w:r w:rsidR="00E9758E" w:rsidRPr="005A6289">
        <w:rPr>
          <w:sz w:val="20"/>
          <w:szCs w:val="22"/>
        </w:rPr>
        <w:t xml:space="preserve"> </w:t>
      </w:r>
      <w:r w:rsidRPr="005A6289">
        <w:rPr>
          <w:sz w:val="20"/>
          <w:szCs w:val="22"/>
        </w:rPr>
        <w:t xml:space="preserve">Inwestycje z zakresu modernizacji, rozbudowy, budowy sieci zrealizowane oraz niezrealizowane w </w:t>
      </w:r>
      <w:bookmarkEnd w:id="114"/>
      <w:r w:rsidRPr="005A6289">
        <w:rPr>
          <w:sz w:val="20"/>
          <w:szCs w:val="22"/>
        </w:rPr>
        <w:t>latach 2012-2014</w:t>
      </w:r>
      <w:bookmarkEnd w:id="115"/>
    </w:p>
    <w:tbl>
      <w:tblPr>
        <w:tblStyle w:val="Jasnalistaakcent6"/>
        <w:tblW w:w="5000" w:type="pct"/>
        <w:tblLayout w:type="fixed"/>
        <w:tblLook w:val="04A0" w:firstRow="1" w:lastRow="0" w:firstColumn="1" w:lastColumn="0" w:noHBand="0" w:noVBand="1"/>
      </w:tblPr>
      <w:tblGrid>
        <w:gridCol w:w="533"/>
        <w:gridCol w:w="5671"/>
        <w:gridCol w:w="1542"/>
        <w:gridCol w:w="1542"/>
      </w:tblGrid>
      <w:tr w:rsidR="009E16D4" w:rsidRPr="00420B96" w:rsidTr="009E16D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p>
        </w:tc>
        <w:tc>
          <w:tcPr>
            <w:tcW w:w="3053" w:type="pct"/>
            <w:vAlign w:val="center"/>
          </w:tcPr>
          <w:p w:rsidR="009E16D4" w:rsidRPr="00420B96" w:rsidRDefault="009E16D4" w:rsidP="009E16D4">
            <w:pPr>
              <w:pStyle w:val="Bezodstpw"/>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Nazwa</w:t>
            </w:r>
          </w:p>
        </w:tc>
        <w:tc>
          <w:tcPr>
            <w:tcW w:w="830" w:type="pct"/>
            <w:noWrap/>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Koszt realny</w:t>
            </w:r>
          </w:p>
        </w:tc>
        <w:tc>
          <w:tcPr>
            <w:tcW w:w="830" w:type="pc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Rok realizacji</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9E16D4" w:rsidRPr="00420B96" w:rsidRDefault="009E16D4" w:rsidP="009E16D4">
            <w:pPr>
              <w:pStyle w:val="Bezodstpw"/>
              <w:rPr>
                <w:rFonts w:eastAsia="Times New Roman"/>
                <w:lang w:eastAsia="pl-PL"/>
              </w:rPr>
            </w:pPr>
            <w:r w:rsidRPr="00420B96">
              <w:rPr>
                <w:rFonts w:eastAsia="Times New Roman"/>
                <w:lang w:eastAsia="pl-PL"/>
              </w:rPr>
              <w:t>1</w:t>
            </w:r>
          </w:p>
        </w:tc>
        <w:tc>
          <w:tcPr>
            <w:tcW w:w="3053" w:type="pct"/>
            <w:vAlign w:val="center"/>
            <w:hideMark/>
          </w:tcPr>
          <w:p w:rsidR="009E16D4" w:rsidRPr="00420B96" w:rsidRDefault="009E16D4" w:rsidP="009E16D4">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Modernizacja wysokoparametrowej sieci ciepłowniczej w rejonie ul. Słowackiego - Traugutta - etap II</w:t>
            </w:r>
          </w:p>
        </w:tc>
        <w:tc>
          <w:tcPr>
            <w:tcW w:w="830"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574 805,00</w:t>
            </w:r>
          </w:p>
        </w:tc>
        <w:tc>
          <w:tcPr>
            <w:tcW w:w="83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2014</w:t>
            </w:r>
          </w:p>
        </w:tc>
      </w:tr>
      <w:tr w:rsidR="009E16D4" w:rsidRPr="00420B96" w:rsidTr="009E16D4">
        <w:trPr>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9E16D4" w:rsidRPr="00420B96" w:rsidRDefault="009E16D4" w:rsidP="009E16D4">
            <w:pPr>
              <w:pStyle w:val="Bezodstpw"/>
              <w:rPr>
                <w:rFonts w:eastAsia="Times New Roman"/>
                <w:lang w:eastAsia="pl-PL"/>
              </w:rPr>
            </w:pPr>
            <w:r w:rsidRPr="00420B96">
              <w:rPr>
                <w:rFonts w:eastAsia="Times New Roman"/>
                <w:lang w:eastAsia="pl-PL"/>
              </w:rPr>
              <w:t>2</w:t>
            </w:r>
          </w:p>
        </w:tc>
        <w:tc>
          <w:tcPr>
            <w:tcW w:w="3053" w:type="pct"/>
            <w:vAlign w:val="center"/>
            <w:hideMark/>
          </w:tcPr>
          <w:p w:rsidR="009E16D4" w:rsidRPr="00420B96" w:rsidRDefault="009E16D4" w:rsidP="009E16D4">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Zakup samochodu</w:t>
            </w:r>
          </w:p>
        </w:tc>
        <w:tc>
          <w:tcPr>
            <w:tcW w:w="830"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75 790,26</w:t>
            </w:r>
          </w:p>
        </w:tc>
        <w:tc>
          <w:tcPr>
            <w:tcW w:w="83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9E16D4" w:rsidRPr="00420B96" w:rsidRDefault="009E16D4" w:rsidP="009E16D4">
            <w:pPr>
              <w:pStyle w:val="Bezodstpw"/>
              <w:rPr>
                <w:rFonts w:eastAsia="Times New Roman"/>
                <w:lang w:eastAsia="pl-PL"/>
              </w:rPr>
            </w:pPr>
            <w:r w:rsidRPr="00420B96">
              <w:rPr>
                <w:rFonts w:eastAsia="Times New Roman"/>
                <w:lang w:eastAsia="pl-PL"/>
              </w:rPr>
              <w:t>3</w:t>
            </w:r>
          </w:p>
        </w:tc>
        <w:tc>
          <w:tcPr>
            <w:tcW w:w="3053" w:type="pct"/>
            <w:vAlign w:val="center"/>
            <w:hideMark/>
          </w:tcPr>
          <w:p w:rsidR="009E16D4" w:rsidRPr="00420B96" w:rsidRDefault="009E16D4" w:rsidP="009E16D4">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Zakup i zabudowa pompy obiegowej w SWC Legionów</w:t>
            </w:r>
          </w:p>
        </w:tc>
        <w:tc>
          <w:tcPr>
            <w:tcW w:w="830"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22 750,18</w:t>
            </w:r>
          </w:p>
        </w:tc>
        <w:tc>
          <w:tcPr>
            <w:tcW w:w="83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2014</w:t>
            </w:r>
          </w:p>
        </w:tc>
      </w:tr>
      <w:tr w:rsidR="009E16D4" w:rsidRPr="00420B96" w:rsidTr="009E16D4">
        <w:trPr>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9E16D4" w:rsidRPr="00420B96" w:rsidRDefault="009E16D4" w:rsidP="009E16D4">
            <w:pPr>
              <w:pStyle w:val="Bezodstpw"/>
              <w:rPr>
                <w:rFonts w:eastAsia="Times New Roman"/>
                <w:lang w:eastAsia="pl-PL"/>
              </w:rPr>
            </w:pPr>
            <w:r w:rsidRPr="00420B96">
              <w:rPr>
                <w:rFonts w:eastAsia="Times New Roman"/>
                <w:lang w:eastAsia="pl-PL"/>
              </w:rPr>
              <w:t>4</w:t>
            </w:r>
          </w:p>
        </w:tc>
        <w:tc>
          <w:tcPr>
            <w:tcW w:w="3053" w:type="pct"/>
            <w:vAlign w:val="center"/>
            <w:hideMark/>
          </w:tcPr>
          <w:p w:rsidR="009E16D4" w:rsidRPr="00420B96" w:rsidRDefault="009E16D4" w:rsidP="009E16D4">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Wykonanie przyłącza ciepłowniczego budynku Myjni Samochodowej w rejonie ul Słowackiego/ Towarowa</w:t>
            </w:r>
          </w:p>
        </w:tc>
        <w:tc>
          <w:tcPr>
            <w:tcW w:w="830" w:type="pct"/>
            <w:noWrap/>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(50% z 17 800) 8 900,00</w:t>
            </w:r>
          </w:p>
        </w:tc>
        <w:tc>
          <w:tcPr>
            <w:tcW w:w="83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9E16D4" w:rsidRPr="00420B96" w:rsidRDefault="009E16D4" w:rsidP="009E16D4">
            <w:pPr>
              <w:pStyle w:val="Bezodstpw"/>
              <w:rPr>
                <w:rFonts w:eastAsia="Times New Roman"/>
                <w:lang w:eastAsia="pl-PL"/>
              </w:rPr>
            </w:pPr>
            <w:r w:rsidRPr="00420B96">
              <w:rPr>
                <w:rFonts w:eastAsia="Times New Roman"/>
                <w:lang w:eastAsia="pl-PL"/>
              </w:rPr>
              <w:t>6</w:t>
            </w:r>
          </w:p>
        </w:tc>
        <w:tc>
          <w:tcPr>
            <w:tcW w:w="3053" w:type="pct"/>
            <w:vAlign w:val="center"/>
            <w:hideMark/>
          </w:tcPr>
          <w:p w:rsidR="009E16D4" w:rsidRPr="00420B96" w:rsidRDefault="009E16D4" w:rsidP="009E16D4">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Wykonanie przyłącza ciepłowniczego budynku mieszkalnego przy ul. Łagodnej 14 w Cz-Dz</w:t>
            </w:r>
          </w:p>
        </w:tc>
        <w:tc>
          <w:tcPr>
            <w:tcW w:w="830" w:type="pct"/>
            <w:noWrap/>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16 300,00</w:t>
            </w:r>
          </w:p>
        </w:tc>
        <w:tc>
          <w:tcPr>
            <w:tcW w:w="83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2014</w:t>
            </w:r>
          </w:p>
        </w:tc>
      </w:tr>
      <w:tr w:rsidR="009E16D4" w:rsidRPr="00420B96" w:rsidTr="009E16D4">
        <w:trPr>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r w:rsidRPr="00420B96">
              <w:rPr>
                <w:rFonts w:eastAsia="Times New Roman"/>
                <w:lang w:eastAsia="pl-PL"/>
              </w:rPr>
              <w:t>7</w:t>
            </w:r>
          </w:p>
        </w:tc>
        <w:tc>
          <w:tcPr>
            <w:tcW w:w="3053" w:type="pct"/>
          </w:tcPr>
          <w:p w:rsidR="009E16D4" w:rsidRPr="00420B96" w:rsidRDefault="009E16D4" w:rsidP="009E16D4">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Modernizacja czteroprzewodowej sieci ciepłowniczej na osiedlu Północ 1</w:t>
            </w:r>
          </w:p>
        </w:tc>
        <w:tc>
          <w:tcPr>
            <w:tcW w:w="830" w:type="pct"/>
            <w:noWrap/>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198 850,70</w:t>
            </w:r>
          </w:p>
        </w:tc>
        <w:tc>
          <w:tcPr>
            <w:tcW w:w="83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2013</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r w:rsidRPr="00420B96">
              <w:rPr>
                <w:rFonts w:eastAsia="Times New Roman"/>
                <w:lang w:eastAsia="pl-PL"/>
              </w:rPr>
              <w:t>8</w:t>
            </w:r>
          </w:p>
        </w:tc>
        <w:tc>
          <w:tcPr>
            <w:tcW w:w="3053" w:type="pct"/>
          </w:tcPr>
          <w:p w:rsidR="009E16D4" w:rsidRPr="00420B96" w:rsidRDefault="009E16D4" w:rsidP="009E16D4">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Modernizacja wysokoparametrowej sieci ciepłowniczej w rejonie ul. Słowackiego - Traugutta - etap I</w:t>
            </w:r>
          </w:p>
        </w:tc>
        <w:tc>
          <w:tcPr>
            <w:tcW w:w="830" w:type="pct"/>
            <w:noWrap/>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514326</w:t>
            </w:r>
          </w:p>
        </w:tc>
        <w:tc>
          <w:tcPr>
            <w:tcW w:w="83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2013</w:t>
            </w:r>
          </w:p>
        </w:tc>
      </w:tr>
      <w:tr w:rsidR="009E16D4" w:rsidRPr="00420B96" w:rsidTr="009E16D4">
        <w:trPr>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r w:rsidRPr="00420B96">
              <w:rPr>
                <w:rFonts w:eastAsia="Times New Roman"/>
                <w:lang w:eastAsia="pl-PL"/>
              </w:rPr>
              <w:t>9</w:t>
            </w:r>
          </w:p>
        </w:tc>
        <w:tc>
          <w:tcPr>
            <w:tcW w:w="3053" w:type="pct"/>
          </w:tcPr>
          <w:p w:rsidR="009E16D4" w:rsidRPr="00420B96" w:rsidRDefault="009E16D4" w:rsidP="009E16D4">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Przebudowa odcinka sieci ciepłowniczej wraz z wymianą armatury - PS49</w:t>
            </w:r>
          </w:p>
        </w:tc>
        <w:tc>
          <w:tcPr>
            <w:tcW w:w="830" w:type="pct"/>
            <w:noWrap/>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61014,97</w:t>
            </w:r>
          </w:p>
        </w:tc>
        <w:tc>
          <w:tcPr>
            <w:tcW w:w="83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2013</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r w:rsidRPr="00420B96">
              <w:rPr>
                <w:rFonts w:eastAsia="Times New Roman"/>
                <w:lang w:eastAsia="pl-PL"/>
              </w:rPr>
              <w:t>10</w:t>
            </w:r>
          </w:p>
        </w:tc>
        <w:tc>
          <w:tcPr>
            <w:tcW w:w="3053" w:type="pct"/>
          </w:tcPr>
          <w:p w:rsidR="009E16D4" w:rsidRPr="00420B96" w:rsidRDefault="009E16D4" w:rsidP="009E16D4">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Modernizacja budynku wymiennikowni przy ul. Legionów - rozbiórka komina</w:t>
            </w:r>
          </w:p>
        </w:tc>
        <w:tc>
          <w:tcPr>
            <w:tcW w:w="830" w:type="pct"/>
            <w:noWrap/>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22 843,00</w:t>
            </w:r>
          </w:p>
        </w:tc>
        <w:tc>
          <w:tcPr>
            <w:tcW w:w="83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2013</w:t>
            </w:r>
          </w:p>
        </w:tc>
      </w:tr>
      <w:tr w:rsidR="009E16D4" w:rsidRPr="00420B96" w:rsidTr="009E16D4">
        <w:trPr>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r w:rsidRPr="00420B96">
              <w:rPr>
                <w:rFonts w:eastAsia="Times New Roman"/>
                <w:lang w:eastAsia="pl-PL"/>
              </w:rPr>
              <w:t>11</w:t>
            </w:r>
          </w:p>
        </w:tc>
        <w:tc>
          <w:tcPr>
            <w:tcW w:w="3053" w:type="pct"/>
            <w:vAlign w:val="center"/>
          </w:tcPr>
          <w:p w:rsidR="009E16D4" w:rsidRPr="00420B96" w:rsidRDefault="009E16D4" w:rsidP="009E16D4">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Przebudowa sieci cieplnej w rejonie ul. Traugutta - etap II</w:t>
            </w:r>
          </w:p>
        </w:tc>
        <w:tc>
          <w:tcPr>
            <w:tcW w:w="830" w:type="pct"/>
            <w:noWrap/>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583 043,13</w:t>
            </w:r>
          </w:p>
        </w:tc>
        <w:tc>
          <w:tcPr>
            <w:tcW w:w="83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2012</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r w:rsidRPr="00420B96">
              <w:rPr>
                <w:rFonts w:eastAsia="Times New Roman"/>
                <w:lang w:eastAsia="pl-PL"/>
              </w:rPr>
              <w:t>12</w:t>
            </w:r>
          </w:p>
        </w:tc>
        <w:tc>
          <w:tcPr>
            <w:tcW w:w="3053" w:type="pct"/>
            <w:vAlign w:val="center"/>
          </w:tcPr>
          <w:p w:rsidR="009E16D4" w:rsidRPr="00420B96" w:rsidRDefault="009E16D4" w:rsidP="009E16D4">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Wykonanie projektu technicznego przebudowy odcinka sieci ciepłowniczej DN 500 wraz z wymianą armatury</w:t>
            </w:r>
          </w:p>
        </w:tc>
        <w:tc>
          <w:tcPr>
            <w:tcW w:w="830" w:type="pct"/>
            <w:noWrap/>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7 700,00</w:t>
            </w:r>
          </w:p>
        </w:tc>
        <w:tc>
          <w:tcPr>
            <w:tcW w:w="83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2012</w:t>
            </w:r>
          </w:p>
        </w:tc>
      </w:tr>
      <w:tr w:rsidR="009E16D4" w:rsidRPr="00420B96" w:rsidTr="009E16D4">
        <w:trPr>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r w:rsidRPr="00420B96">
              <w:rPr>
                <w:rFonts w:eastAsia="Times New Roman"/>
                <w:lang w:eastAsia="pl-PL"/>
              </w:rPr>
              <w:t>13</w:t>
            </w:r>
          </w:p>
        </w:tc>
        <w:tc>
          <w:tcPr>
            <w:tcW w:w="3053" w:type="pct"/>
            <w:vAlign w:val="center"/>
          </w:tcPr>
          <w:p w:rsidR="009E16D4" w:rsidRPr="00420B96" w:rsidRDefault="009E16D4" w:rsidP="009E16D4">
            <w:pPr>
              <w:pStyle w:val="Bezodstpw"/>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Przebudowa odcinka sieci ciepłowniczej DN 500 wraz z wymianą armatury</w:t>
            </w:r>
          </w:p>
        </w:tc>
        <w:tc>
          <w:tcPr>
            <w:tcW w:w="830" w:type="pct"/>
            <w:noWrap/>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59 045,08</w:t>
            </w:r>
          </w:p>
        </w:tc>
        <w:tc>
          <w:tcPr>
            <w:tcW w:w="83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2012</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noWrap/>
            <w:vAlign w:val="center"/>
          </w:tcPr>
          <w:p w:rsidR="009E16D4" w:rsidRPr="00420B96" w:rsidRDefault="009E16D4" w:rsidP="009E16D4">
            <w:pPr>
              <w:pStyle w:val="Bezodstpw"/>
              <w:rPr>
                <w:rFonts w:eastAsia="Times New Roman"/>
                <w:lang w:eastAsia="pl-PL"/>
              </w:rPr>
            </w:pPr>
            <w:r w:rsidRPr="00420B96">
              <w:rPr>
                <w:rFonts w:eastAsia="Times New Roman"/>
                <w:lang w:eastAsia="pl-PL"/>
              </w:rPr>
              <w:t>14</w:t>
            </w:r>
          </w:p>
        </w:tc>
        <w:tc>
          <w:tcPr>
            <w:tcW w:w="3053" w:type="pct"/>
            <w:vAlign w:val="center"/>
          </w:tcPr>
          <w:p w:rsidR="009E16D4" w:rsidRPr="00420B96" w:rsidRDefault="009E16D4" w:rsidP="009E16D4">
            <w:pPr>
              <w:pStyle w:val="Bezodstpw"/>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Zakup ciepłomierzy ultradźwiękowych z radiowym odczytem</w:t>
            </w:r>
          </w:p>
        </w:tc>
        <w:tc>
          <w:tcPr>
            <w:tcW w:w="830" w:type="pct"/>
            <w:noWrap/>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91 500,00</w:t>
            </w:r>
          </w:p>
        </w:tc>
        <w:tc>
          <w:tcPr>
            <w:tcW w:w="83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2012</w:t>
            </w:r>
          </w:p>
        </w:tc>
      </w:tr>
    </w:tbl>
    <w:p w:rsidR="009E16D4" w:rsidRPr="005A6289" w:rsidRDefault="009E16D4" w:rsidP="009E16D4">
      <w:pPr>
        <w:pStyle w:val="rdo"/>
        <w:rPr>
          <w:b/>
        </w:rPr>
      </w:pPr>
      <w:r w:rsidRPr="005A6289">
        <w:rPr>
          <w:b/>
        </w:rPr>
        <w:lastRenderedPageBreak/>
        <w:t>Źródło: Przedsiębiorstwo Inżynierii Miejskiej Sp. z o.o.</w:t>
      </w:r>
    </w:p>
    <w:p w:rsidR="0066354E" w:rsidRPr="00420B96" w:rsidRDefault="0066354E" w:rsidP="009E16D4">
      <w:pPr>
        <w:rPr>
          <w:sz w:val="22"/>
        </w:rPr>
      </w:pPr>
    </w:p>
    <w:p w:rsidR="009E16D4" w:rsidRPr="00420B96" w:rsidRDefault="009E16D4" w:rsidP="009E16D4">
      <w:pPr>
        <w:rPr>
          <w:sz w:val="22"/>
        </w:rPr>
      </w:pPr>
      <w:r w:rsidRPr="00420B96">
        <w:rPr>
          <w:sz w:val="22"/>
        </w:rPr>
        <w:t>Planowane przedsięwzięcia w latach 2016 – 2018 w zakresie modernizacji, rozbudowy, budowy infrastruktury technicznej ciepłowniczej przedstawia tabela poniżej.</w:t>
      </w:r>
    </w:p>
    <w:p w:rsidR="0066354E" w:rsidRPr="00420B96" w:rsidRDefault="0066354E" w:rsidP="009E16D4">
      <w:pPr>
        <w:rPr>
          <w:sz w:val="22"/>
        </w:rPr>
      </w:pPr>
    </w:p>
    <w:p w:rsidR="009E16D4" w:rsidRPr="005A6289" w:rsidRDefault="009E16D4" w:rsidP="009E16D4">
      <w:pPr>
        <w:pStyle w:val="Legenda"/>
        <w:rPr>
          <w:sz w:val="20"/>
          <w:szCs w:val="22"/>
        </w:rPr>
      </w:pPr>
      <w:bookmarkStart w:id="116" w:name="_Toc433161545"/>
      <w:bookmarkStart w:id="117" w:name="_Toc443381036"/>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35</w:t>
      </w:r>
      <w:r w:rsidR="00674796" w:rsidRPr="005A6289">
        <w:rPr>
          <w:sz w:val="20"/>
          <w:szCs w:val="22"/>
        </w:rPr>
        <w:fldChar w:fldCharType="end"/>
      </w:r>
      <w:r w:rsidR="00E9758E" w:rsidRPr="005A6289">
        <w:rPr>
          <w:sz w:val="20"/>
          <w:szCs w:val="22"/>
        </w:rPr>
        <w:t xml:space="preserve"> </w:t>
      </w:r>
      <w:r w:rsidRPr="005A6289">
        <w:rPr>
          <w:sz w:val="20"/>
          <w:szCs w:val="22"/>
        </w:rPr>
        <w:t>Plan zadań inwestycyjno-modernizacyjnych P.I.M Sp. Z o.o. w Czechowicach- Dziedzicach</w:t>
      </w:r>
      <w:bookmarkEnd w:id="116"/>
      <w:r w:rsidR="00793B03" w:rsidRPr="005A6289">
        <w:rPr>
          <w:sz w:val="20"/>
          <w:szCs w:val="22"/>
        </w:rPr>
        <w:t xml:space="preserve"> w </w:t>
      </w:r>
      <w:r w:rsidRPr="005A6289">
        <w:rPr>
          <w:sz w:val="20"/>
          <w:szCs w:val="22"/>
        </w:rPr>
        <w:t>latach 2016-2018</w:t>
      </w:r>
      <w:bookmarkEnd w:id="117"/>
    </w:p>
    <w:tbl>
      <w:tblPr>
        <w:tblStyle w:val="Jasnalistaakcent6"/>
        <w:tblW w:w="5000" w:type="pct"/>
        <w:tblLook w:val="04A0" w:firstRow="1" w:lastRow="0" w:firstColumn="1" w:lastColumn="0" w:noHBand="0" w:noVBand="1"/>
      </w:tblPr>
      <w:tblGrid>
        <w:gridCol w:w="662"/>
        <w:gridCol w:w="2421"/>
        <w:gridCol w:w="1688"/>
        <w:gridCol w:w="1559"/>
        <w:gridCol w:w="1030"/>
        <w:gridCol w:w="1928"/>
      </w:tblGrid>
      <w:tr w:rsidR="009E16D4" w:rsidRPr="00420B96" w:rsidTr="009E16D4">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L.p.</w:t>
            </w:r>
          </w:p>
        </w:tc>
        <w:tc>
          <w:tcPr>
            <w:tcW w:w="1304" w:type="pct"/>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Wykaz planowanych zadań inwestycyjno-modernizacyjnych</w:t>
            </w:r>
          </w:p>
        </w:tc>
        <w:tc>
          <w:tcPr>
            <w:tcW w:w="909" w:type="pct"/>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Planowane nakłady inwestycyjne</w:t>
            </w:r>
          </w:p>
        </w:tc>
        <w:tc>
          <w:tcPr>
            <w:tcW w:w="840" w:type="pct"/>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Rodzaj inwestycji</w:t>
            </w:r>
          </w:p>
        </w:tc>
        <w:tc>
          <w:tcPr>
            <w:tcW w:w="555" w:type="pct"/>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Okres reali-zacji</w:t>
            </w:r>
          </w:p>
        </w:tc>
        <w:tc>
          <w:tcPr>
            <w:tcW w:w="1035" w:type="pct"/>
            <w:vAlign w:val="center"/>
            <w:hideMark/>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Źródło Finansowania</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1</w:t>
            </w:r>
          </w:p>
        </w:tc>
        <w:tc>
          <w:tcPr>
            <w:tcW w:w="1304"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Przebudowa wysokoparametrowej sieci ciepłowniczej 2xDN250 na odcinku od komory przy ul. Bachorek do komory przy ul Asnyka - etap II</w:t>
            </w:r>
          </w:p>
        </w:tc>
        <w:tc>
          <w:tcPr>
            <w:tcW w:w="909"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780 000,00</w:t>
            </w:r>
          </w:p>
        </w:tc>
        <w:tc>
          <w:tcPr>
            <w:tcW w:w="840"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2016</w:t>
            </w:r>
          </w:p>
        </w:tc>
        <w:tc>
          <w:tcPr>
            <w:tcW w:w="103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Własne/pożyczka WFOŚIGW</w:t>
            </w:r>
          </w:p>
        </w:tc>
      </w:tr>
      <w:tr w:rsidR="009E16D4" w:rsidRPr="00420B96" w:rsidTr="009E16D4">
        <w:trPr>
          <w:trHeight w:val="864"/>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2</w:t>
            </w:r>
          </w:p>
        </w:tc>
        <w:tc>
          <w:tcPr>
            <w:tcW w:w="1304"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Wykonanie projektu technicznego wysokoparametrowej sieci ciepłowniczej wraz z przyłączmi do FALMED, SP Nr 5</w:t>
            </w:r>
          </w:p>
        </w:tc>
        <w:tc>
          <w:tcPr>
            <w:tcW w:w="909"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30 000,00</w:t>
            </w:r>
          </w:p>
        </w:tc>
        <w:tc>
          <w:tcPr>
            <w:tcW w:w="840"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2016</w:t>
            </w:r>
          </w:p>
        </w:tc>
        <w:tc>
          <w:tcPr>
            <w:tcW w:w="103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3</w:t>
            </w:r>
          </w:p>
        </w:tc>
        <w:tc>
          <w:tcPr>
            <w:tcW w:w="1304"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Wykonane projektu technicznego przebudowy odgałęzienia sieci cieplnej w rejonie PS-25</w:t>
            </w:r>
          </w:p>
        </w:tc>
        <w:tc>
          <w:tcPr>
            <w:tcW w:w="909"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20 000,00</w:t>
            </w:r>
          </w:p>
        </w:tc>
        <w:tc>
          <w:tcPr>
            <w:tcW w:w="840"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2016</w:t>
            </w:r>
          </w:p>
        </w:tc>
        <w:tc>
          <w:tcPr>
            <w:tcW w:w="103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DC0577">
        <w:trPr>
          <w:trHeight w:val="576"/>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4</w:t>
            </w:r>
          </w:p>
        </w:tc>
        <w:tc>
          <w:tcPr>
            <w:tcW w:w="1304"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Wykonanie przebudowy odgałęzienia sieci cieplnej w rejonie PS-25</w:t>
            </w:r>
          </w:p>
        </w:tc>
        <w:tc>
          <w:tcPr>
            <w:tcW w:w="909"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120 000,00</w:t>
            </w:r>
          </w:p>
        </w:tc>
        <w:tc>
          <w:tcPr>
            <w:tcW w:w="840"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DC0577">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2016</w:t>
            </w:r>
          </w:p>
        </w:tc>
        <w:tc>
          <w:tcPr>
            <w:tcW w:w="103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DC05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5</w:t>
            </w:r>
          </w:p>
        </w:tc>
        <w:tc>
          <w:tcPr>
            <w:tcW w:w="1304"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Wykonanie systemu monitoringu i sterowania urządzeń SWC</w:t>
            </w:r>
          </w:p>
        </w:tc>
        <w:tc>
          <w:tcPr>
            <w:tcW w:w="909"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30 000,00</w:t>
            </w:r>
          </w:p>
        </w:tc>
        <w:tc>
          <w:tcPr>
            <w:tcW w:w="840"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Węzły</w:t>
            </w:r>
          </w:p>
        </w:tc>
        <w:tc>
          <w:tcPr>
            <w:tcW w:w="555" w:type="pct"/>
            <w:vAlign w:val="center"/>
            <w:hideMark/>
          </w:tcPr>
          <w:p w:rsidR="009E16D4" w:rsidRPr="00420B96" w:rsidRDefault="009E16D4" w:rsidP="00DC0577">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2016</w:t>
            </w:r>
          </w:p>
        </w:tc>
        <w:tc>
          <w:tcPr>
            <w:tcW w:w="103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DC0577">
        <w:trPr>
          <w:trHeight w:val="576"/>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6</w:t>
            </w:r>
          </w:p>
        </w:tc>
        <w:tc>
          <w:tcPr>
            <w:tcW w:w="1304"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Zakup ciepłomierzy</w:t>
            </w:r>
          </w:p>
        </w:tc>
        <w:tc>
          <w:tcPr>
            <w:tcW w:w="909"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30 000,00</w:t>
            </w:r>
          </w:p>
        </w:tc>
        <w:tc>
          <w:tcPr>
            <w:tcW w:w="840"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DC0577">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2016</w:t>
            </w:r>
          </w:p>
        </w:tc>
        <w:tc>
          <w:tcPr>
            <w:tcW w:w="103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7</w:t>
            </w:r>
          </w:p>
        </w:tc>
        <w:tc>
          <w:tcPr>
            <w:tcW w:w="1304"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Budowa sieci ciepłowniczej w rejonie ul. Zeromskiego Chrobrego - etap II</w:t>
            </w:r>
          </w:p>
        </w:tc>
        <w:tc>
          <w:tcPr>
            <w:tcW w:w="909"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100 000,00</w:t>
            </w:r>
          </w:p>
        </w:tc>
        <w:tc>
          <w:tcPr>
            <w:tcW w:w="840"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2017</w:t>
            </w:r>
          </w:p>
        </w:tc>
        <w:tc>
          <w:tcPr>
            <w:tcW w:w="103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trHeight w:val="864"/>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lastRenderedPageBreak/>
              <w:t>8</w:t>
            </w:r>
          </w:p>
        </w:tc>
        <w:tc>
          <w:tcPr>
            <w:tcW w:w="1304"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Dokończenie osiedlówki PN 1</w:t>
            </w:r>
          </w:p>
        </w:tc>
        <w:tc>
          <w:tcPr>
            <w:tcW w:w="909"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200 000,00</w:t>
            </w:r>
          </w:p>
        </w:tc>
        <w:tc>
          <w:tcPr>
            <w:tcW w:w="840"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Zewnętrzna instalacja odbiorcza</w:t>
            </w:r>
          </w:p>
        </w:tc>
        <w:tc>
          <w:tcPr>
            <w:tcW w:w="55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2017</w:t>
            </w:r>
          </w:p>
        </w:tc>
        <w:tc>
          <w:tcPr>
            <w:tcW w:w="103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9</w:t>
            </w:r>
          </w:p>
        </w:tc>
        <w:tc>
          <w:tcPr>
            <w:tcW w:w="1304"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Budowa sieci ciepłowniczej wraz z przyłączami do FALMED, SP Nr 5</w:t>
            </w:r>
          </w:p>
        </w:tc>
        <w:tc>
          <w:tcPr>
            <w:tcW w:w="909"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200 000,00</w:t>
            </w:r>
          </w:p>
        </w:tc>
        <w:tc>
          <w:tcPr>
            <w:tcW w:w="840"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2017</w:t>
            </w:r>
          </w:p>
        </w:tc>
        <w:tc>
          <w:tcPr>
            <w:tcW w:w="103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trHeight w:val="864"/>
        </w:trPr>
        <w:tc>
          <w:tcPr>
            <w:cnfStyle w:val="001000000000" w:firstRow="0" w:lastRow="0" w:firstColumn="1" w:lastColumn="0" w:oddVBand="0" w:evenVBand="0" w:oddHBand="0" w:evenHBand="0" w:firstRowFirstColumn="0" w:firstRowLastColumn="0" w:lastRowFirstColumn="0" w:lastRowLastColumn="0"/>
            <w:tcW w:w="357" w:type="pct"/>
            <w:vAlign w:val="center"/>
          </w:tcPr>
          <w:p w:rsidR="009E16D4" w:rsidRPr="00420B96" w:rsidRDefault="009E16D4" w:rsidP="009E16D4">
            <w:pPr>
              <w:pStyle w:val="Bezodstpw"/>
              <w:jc w:val="center"/>
              <w:rPr>
                <w:rFonts w:eastAsia="Times New Roman"/>
                <w:lang w:eastAsia="pl-PL"/>
              </w:rPr>
            </w:pPr>
            <w:r w:rsidRPr="00420B96">
              <w:rPr>
                <w:rFonts w:eastAsia="Times New Roman"/>
                <w:lang w:eastAsia="pl-PL"/>
              </w:rPr>
              <w:t>10</w:t>
            </w:r>
          </w:p>
        </w:tc>
        <w:tc>
          <w:tcPr>
            <w:tcW w:w="1304"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Wykonanie projektu techniczego przebudowy wysokoparametrowej sieci ciepłowniczej 2xDN150 w rejonie ZSTiL</w:t>
            </w:r>
          </w:p>
        </w:tc>
        <w:tc>
          <w:tcPr>
            <w:tcW w:w="909"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10 000,00</w:t>
            </w:r>
          </w:p>
        </w:tc>
        <w:tc>
          <w:tcPr>
            <w:tcW w:w="840"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2017</w:t>
            </w:r>
          </w:p>
        </w:tc>
        <w:tc>
          <w:tcPr>
            <w:tcW w:w="103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57" w:type="pct"/>
            <w:vAlign w:val="center"/>
          </w:tcPr>
          <w:p w:rsidR="009E16D4" w:rsidRPr="00420B96" w:rsidRDefault="009E16D4" w:rsidP="009E16D4">
            <w:pPr>
              <w:pStyle w:val="Bezodstpw"/>
              <w:jc w:val="center"/>
              <w:rPr>
                <w:rFonts w:eastAsia="Times New Roman"/>
                <w:lang w:eastAsia="pl-PL"/>
              </w:rPr>
            </w:pPr>
            <w:r w:rsidRPr="00420B96">
              <w:rPr>
                <w:rFonts w:eastAsia="Times New Roman"/>
                <w:lang w:eastAsia="pl-PL"/>
              </w:rPr>
              <w:t>11</w:t>
            </w:r>
          </w:p>
        </w:tc>
        <w:tc>
          <w:tcPr>
            <w:tcW w:w="1304"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Wykonanie przebudowy wysokoparametrowej sieci ciepłowniczej 2xDN150 w rejonie ZSTiL</w:t>
            </w:r>
          </w:p>
        </w:tc>
        <w:tc>
          <w:tcPr>
            <w:tcW w:w="909"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150 000,00</w:t>
            </w:r>
          </w:p>
        </w:tc>
        <w:tc>
          <w:tcPr>
            <w:tcW w:w="840"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2017</w:t>
            </w:r>
          </w:p>
        </w:tc>
        <w:tc>
          <w:tcPr>
            <w:tcW w:w="103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trHeight w:val="1152"/>
        </w:trPr>
        <w:tc>
          <w:tcPr>
            <w:cnfStyle w:val="001000000000" w:firstRow="0" w:lastRow="0" w:firstColumn="1" w:lastColumn="0" w:oddVBand="0" w:evenVBand="0" w:oddHBand="0" w:evenHBand="0" w:firstRowFirstColumn="0" w:firstRowLastColumn="0" w:lastRowFirstColumn="0" w:lastRowLastColumn="0"/>
            <w:tcW w:w="357" w:type="pct"/>
            <w:vAlign w:val="center"/>
          </w:tcPr>
          <w:p w:rsidR="009E16D4" w:rsidRPr="00420B96" w:rsidRDefault="009E16D4" w:rsidP="009E16D4">
            <w:pPr>
              <w:pStyle w:val="Bezodstpw"/>
              <w:jc w:val="center"/>
              <w:rPr>
                <w:rFonts w:eastAsia="Times New Roman"/>
                <w:lang w:eastAsia="pl-PL"/>
              </w:rPr>
            </w:pPr>
            <w:r w:rsidRPr="00420B96">
              <w:rPr>
                <w:rFonts w:eastAsia="Times New Roman"/>
                <w:lang w:eastAsia="pl-PL"/>
              </w:rPr>
              <w:t>12</w:t>
            </w:r>
          </w:p>
        </w:tc>
        <w:tc>
          <w:tcPr>
            <w:tcW w:w="1304"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Wykonanie projektu technicznego przebudowy wysokoparametrowej sieci ciepłowniczej w rejonie ul. Towarowej i dz. Tomaszewski</w:t>
            </w:r>
          </w:p>
        </w:tc>
        <w:tc>
          <w:tcPr>
            <w:tcW w:w="909"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15 000,00</w:t>
            </w:r>
          </w:p>
        </w:tc>
        <w:tc>
          <w:tcPr>
            <w:tcW w:w="840"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2017</w:t>
            </w:r>
          </w:p>
        </w:tc>
        <w:tc>
          <w:tcPr>
            <w:tcW w:w="103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57" w:type="pct"/>
            <w:vAlign w:val="center"/>
          </w:tcPr>
          <w:p w:rsidR="009E16D4" w:rsidRPr="00420B96" w:rsidRDefault="009E16D4" w:rsidP="009E16D4">
            <w:pPr>
              <w:pStyle w:val="Bezodstpw"/>
              <w:jc w:val="center"/>
              <w:rPr>
                <w:rFonts w:eastAsia="Times New Roman"/>
                <w:lang w:eastAsia="pl-PL"/>
              </w:rPr>
            </w:pPr>
            <w:r w:rsidRPr="00420B96">
              <w:rPr>
                <w:rFonts w:eastAsia="Times New Roman"/>
                <w:lang w:eastAsia="pl-PL"/>
              </w:rPr>
              <w:t>13</w:t>
            </w:r>
          </w:p>
        </w:tc>
        <w:tc>
          <w:tcPr>
            <w:tcW w:w="1304"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Wykonanie projektu technicznego przebudowy wysokoparametrowej sieci ciepłowniczej 2xDN500 na odcinku od PS-49 do komory przy ul. Piłsudzkiego</w:t>
            </w:r>
          </w:p>
        </w:tc>
        <w:tc>
          <w:tcPr>
            <w:tcW w:w="909"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50 000,00</w:t>
            </w:r>
          </w:p>
        </w:tc>
        <w:tc>
          <w:tcPr>
            <w:tcW w:w="840"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2017</w:t>
            </w:r>
          </w:p>
        </w:tc>
        <w:tc>
          <w:tcPr>
            <w:tcW w:w="1035" w:type="pct"/>
            <w:vAlign w:val="center"/>
            <w:hideMark/>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420B96">
              <w:rPr>
                <w:rFonts w:eastAsia="Times New Roman"/>
                <w:lang w:eastAsia="pl-PL"/>
              </w:rPr>
              <w:t>Własne</w:t>
            </w:r>
          </w:p>
        </w:tc>
      </w:tr>
      <w:tr w:rsidR="009E16D4" w:rsidRPr="00420B96" w:rsidTr="009E16D4">
        <w:trPr>
          <w:trHeight w:val="1152"/>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rsidR="009E16D4" w:rsidRPr="00420B96" w:rsidRDefault="009E16D4" w:rsidP="009E16D4">
            <w:pPr>
              <w:pStyle w:val="Bezodstpw"/>
              <w:jc w:val="center"/>
              <w:rPr>
                <w:rFonts w:eastAsia="Times New Roman"/>
                <w:lang w:eastAsia="pl-PL"/>
              </w:rPr>
            </w:pPr>
            <w:r w:rsidRPr="00420B96">
              <w:rPr>
                <w:rFonts w:eastAsia="Times New Roman"/>
                <w:lang w:eastAsia="pl-PL"/>
              </w:rPr>
              <w:t>14</w:t>
            </w:r>
          </w:p>
        </w:tc>
        <w:tc>
          <w:tcPr>
            <w:tcW w:w="1304"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Wykonanie przebudowy wysokoparametrowej sieci ciepłowniczej 2xDN500 na odcinku od PS-49 do komry przy ul. Mickiewicza etap I</w:t>
            </w:r>
          </w:p>
        </w:tc>
        <w:tc>
          <w:tcPr>
            <w:tcW w:w="909"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700 000,00</w:t>
            </w:r>
          </w:p>
        </w:tc>
        <w:tc>
          <w:tcPr>
            <w:tcW w:w="840"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Sieć ciepłownicza</w:t>
            </w:r>
          </w:p>
        </w:tc>
        <w:tc>
          <w:tcPr>
            <w:tcW w:w="55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2018</w:t>
            </w:r>
          </w:p>
        </w:tc>
        <w:tc>
          <w:tcPr>
            <w:tcW w:w="1035" w:type="pct"/>
            <w:vAlign w:val="center"/>
            <w:hideMark/>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420B96">
              <w:rPr>
                <w:rFonts w:eastAsia="Times New Roman"/>
                <w:lang w:eastAsia="pl-PL"/>
              </w:rPr>
              <w:t>Własne</w:t>
            </w:r>
          </w:p>
        </w:tc>
      </w:tr>
    </w:tbl>
    <w:p w:rsidR="009E16D4" w:rsidRPr="005A6289" w:rsidRDefault="009E16D4" w:rsidP="009E16D4">
      <w:pPr>
        <w:pStyle w:val="rdo"/>
        <w:rPr>
          <w:b/>
          <w:color w:val="808080" w:themeColor="background1" w:themeShade="80"/>
        </w:rPr>
      </w:pPr>
      <w:r w:rsidRPr="005A6289">
        <w:rPr>
          <w:b/>
          <w:color w:val="808080" w:themeColor="background1" w:themeShade="80"/>
        </w:rPr>
        <w:t>Źródło: Przedsiębiorstwo Inżynierii Miejskiej Sp. z o.o.</w:t>
      </w:r>
    </w:p>
    <w:p w:rsidR="009E16D4" w:rsidRPr="00420B96" w:rsidRDefault="009E16D4" w:rsidP="009E16D4">
      <w:pPr>
        <w:rPr>
          <w:sz w:val="22"/>
        </w:rPr>
      </w:pPr>
      <w:r w:rsidRPr="00420B96">
        <w:rPr>
          <w:sz w:val="22"/>
        </w:rPr>
        <w:t>Nie przewiduje się dalszego znaczącego spadku sprzedaży ciepła. Możliwy wzrost zainteresowania ciepłem sieciowym w przypadku podjęcia działań związanych z likwidacją niskiej emisji na terenie Czechowic-Dziedzic.</w:t>
      </w:r>
    </w:p>
    <w:p w:rsidR="009E16D4" w:rsidRPr="00420B96" w:rsidRDefault="009E16D4" w:rsidP="009E16D4">
      <w:pPr>
        <w:rPr>
          <w:sz w:val="22"/>
        </w:rPr>
      </w:pPr>
      <w:r w:rsidRPr="00420B96">
        <w:rPr>
          <w:sz w:val="22"/>
        </w:rPr>
        <w:lastRenderedPageBreak/>
        <w:t xml:space="preserve">Aktualnie w ocenie spółki niezbędne jest poddanie analizie techniczno-ekonomicznej istniejącego systemu ciepłowniczego </w:t>
      </w:r>
      <w:r w:rsidR="00793B03" w:rsidRPr="00420B96">
        <w:rPr>
          <w:sz w:val="22"/>
        </w:rPr>
        <w:t>dla Gminy Czechowice-Dziedzice.</w:t>
      </w:r>
      <w:r w:rsidRPr="00420B96">
        <w:rPr>
          <w:sz w:val="22"/>
        </w:rPr>
        <w:t xml:space="preserve"> Należy przede wszystkim uwzględnić potrzebę modernizacji magistralnej sieci ciepłowniczej wyprowadzonej ze źródła EC2, która ze względu na przewymiarowanie i wiek generuje ok. 60% strat przesyłowych lub rozważyć możliwość stworzenia sys</w:t>
      </w:r>
      <w:r w:rsidR="005A6289">
        <w:rPr>
          <w:sz w:val="22"/>
        </w:rPr>
        <w:t>temu ciepłowniczego w oparciu o </w:t>
      </w:r>
      <w:r w:rsidRPr="00420B96">
        <w:rPr>
          <w:sz w:val="22"/>
        </w:rPr>
        <w:t>źródła ciepła RCEkoenergia oraz Ciepłowni MSE/ SILESIA/ na terenie Czechowic-Dziedzic.</w:t>
      </w:r>
    </w:p>
    <w:p w:rsidR="009E16D4" w:rsidRPr="00420B96" w:rsidRDefault="009E16D4" w:rsidP="009E16D4">
      <w:pPr>
        <w:pStyle w:val="Nagwek3"/>
        <w:numPr>
          <w:ilvl w:val="2"/>
          <w:numId w:val="0"/>
        </w:numPr>
        <w:spacing w:before="200" w:after="0" w:line="360" w:lineRule="auto"/>
        <w:ind w:left="567"/>
        <w:contextualSpacing w:val="0"/>
        <w:rPr>
          <w:sz w:val="22"/>
          <w:szCs w:val="22"/>
        </w:rPr>
      </w:pPr>
      <w:bookmarkStart w:id="118" w:name="_Toc443381108"/>
      <w:r w:rsidRPr="00420B96">
        <w:rPr>
          <w:sz w:val="22"/>
          <w:szCs w:val="22"/>
        </w:rPr>
        <w:t>Tauron Ciepło SA</w:t>
      </w:r>
      <w:bookmarkEnd w:id="118"/>
    </w:p>
    <w:p w:rsidR="009E16D4" w:rsidRPr="00420B96" w:rsidRDefault="009E16D4" w:rsidP="009E16D4">
      <w:pPr>
        <w:rPr>
          <w:sz w:val="22"/>
        </w:rPr>
      </w:pPr>
      <w:r w:rsidRPr="00420B96">
        <w:rPr>
          <w:sz w:val="22"/>
        </w:rPr>
        <w:t>W skład Zakładu Wytwarzania Bielsko-Biała wchodzą d</w:t>
      </w:r>
      <w:r w:rsidR="005A6289">
        <w:rPr>
          <w:sz w:val="22"/>
        </w:rPr>
        <w:t>wa źródła wytwarzające ciepło i </w:t>
      </w:r>
      <w:r w:rsidRPr="00420B96">
        <w:rPr>
          <w:sz w:val="22"/>
        </w:rPr>
        <w:t>energię elektryczną w wysokosprawnej kogeneracji:</w:t>
      </w:r>
    </w:p>
    <w:p w:rsidR="009E16D4" w:rsidRPr="00420B96" w:rsidRDefault="009E16D4" w:rsidP="00247D66">
      <w:pPr>
        <w:pStyle w:val="Akapitzlist"/>
        <w:numPr>
          <w:ilvl w:val="0"/>
          <w:numId w:val="28"/>
        </w:numPr>
        <w:rPr>
          <w:sz w:val="22"/>
        </w:rPr>
      </w:pPr>
      <w:r w:rsidRPr="00420B96">
        <w:rPr>
          <w:sz w:val="22"/>
        </w:rPr>
        <w:t>Elektrociepłownia Bielsko-Biała EC1 zlokalizowana w Bielsku-Białej,</w:t>
      </w:r>
    </w:p>
    <w:p w:rsidR="009E16D4" w:rsidRPr="00420B96" w:rsidRDefault="009E16D4" w:rsidP="00247D66">
      <w:pPr>
        <w:pStyle w:val="Akapitzlist"/>
        <w:numPr>
          <w:ilvl w:val="0"/>
          <w:numId w:val="28"/>
        </w:numPr>
        <w:rPr>
          <w:sz w:val="22"/>
        </w:rPr>
      </w:pPr>
      <w:r w:rsidRPr="00420B96">
        <w:rPr>
          <w:sz w:val="22"/>
        </w:rPr>
        <w:t>Elektrociepłownia Bielsko-Północ EC2 zlokalizowana w Czechowicach-Dziedzicach.</w:t>
      </w:r>
    </w:p>
    <w:p w:rsidR="009E16D4" w:rsidRPr="00420B96" w:rsidRDefault="009E16D4" w:rsidP="009E16D4">
      <w:pPr>
        <w:rPr>
          <w:sz w:val="22"/>
        </w:rPr>
      </w:pPr>
      <w:r w:rsidRPr="00420B96">
        <w:rPr>
          <w:sz w:val="22"/>
        </w:rPr>
        <w:t>Zakładu Wytwarzania Bielsko-Biała dostarcza ciepło do dwóch systemów ciepłowniczych:</w:t>
      </w:r>
    </w:p>
    <w:p w:rsidR="009E16D4" w:rsidRPr="00420B96" w:rsidRDefault="009E16D4" w:rsidP="00247D66">
      <w:pPr>
        <w:pStyle w:val="Akapitzlist"/>
        <w:numPr>
          <w:ilvl w:val="0"/>
          <w:numId w:val="28"/>
        </w:numPr>
        <w:rPr>
          <w:sz w:val="22"/>
        </w:rPr>
      </w:pPr>
      <w:r w:rsidRPr="00420B96">
        <w:rPr>
          <w:sz w:val="22"/>
        </w:rPr>
        <w:t>Bielsko Białej z EC1 (jako źródła podstawowego) oraz EC2,</w:t>
      </w:r>
    </w:p>
    <w:p w:rsidR="009E16D4" w:rsidRPr="00420B96" w:rsidRDefault="009E16D4" w:rsidP="00247D66">
      <w:pPr>
        <w:pStyle w:val="Akapitzlist"/>
        <w:numPr>
          <w:ilvl w:val="0"/>
          <w:numId w:val="28"/>
        </w:numPr>
        <w:rPr>
          <w:sz w:val="22"/>
        </w:rPr>
      </w:pPr>
      <w:r w:rsidRPr="00420B96">
        <w:rPr>
          <w:sz w:val="22"/>
        </w:rPr>
        <w:t>Czechowic-Dziedzic jedynie ze źródła EC2.</w:t>
      </w:r>
    </w:p>
    <w:p w:rsidR="009E16D4" w:rsidRPr="00420B96" w:rsidRDefault="009E16D4" w:rsidP="009E16D4">
      <w:pPr>
        <w:rPr>
          <w:sz w:val="22"/>
        </w:rPr>
      </w:pPr>
      <w:r w:rsidRPr="00420B96">
        <w:rPr>
          <w:sz w:val="22"/>
        </w:rPr>
        <w:t>Elektrociepłownia Bielsko-Północ EC2, która zaopatruje w ciepło Gminę Czechowice-Dziedzice, jest wyposażona w Blok ciepłowniczy BC50 oraz 2 kotły ciepłownicze parowe, olejowe (mazut), pełniące rolę kotłów szczytowych i rezerwowych EC2 zasila w ciepło systemy ciepłownicze Bielska-Białej i Czechowic-Dziedzic. Dane na temat urządzeń wytwórczych EC2 przedstawiają tabele poniżej.</w:t>
      </w:r>
    </w:p>
    <w:p w:rsidR="009E16D4" w:rsidRPr="00420B96" w:rsidRDefault="009E16D4" w:rsidP="009E16D4">
      <w:pPr>
        <w:pStyle w:val="Legenda"/>
        <w:rPr>
          <w:sz w:val="22"/>
          <w:szCs w:val="22"/>
        </w:rPr>
        <w:sectPr w:rsidR="009E16D4" w:rsidRPr="00420B96" w:rsidSect="009E16D4">
          <w:headerReference w:type="default" r:id="rId17"/>
          <w:footerReference w:type="default" r:id="rId18"/>
          <w:headerReference w:type="first" r:id="rId19"/>
          <w:pgSz w:w="11906" w:h="16838"/>
          <w:pgMar w:top="1417" w:right="1417" w:bottom="1417" w:left="1417" w:header="708" w:footer="708" w:gutter="0"/>
          <w:cols w:space="708"/>
          <w:titlePg/>
          <w:docGrid w:linePitch="360"/>
        </w:sectPr>
      </w:pPr>
      <w:bookmarkStart w:id="119" w:name="_Toc433161546"/>
    </w:p>
    <w:p w:rsidR="009E16D4" w:rsidRPr="005A6289" w:rsidRDefault="009E16D4" w:rsidP="009E16D4">
      <w:pPr>
        <w:pStyle w:val="Legenda"/>
        <w:rPr>
          <w:sz w:val="20"/>
          <w:szCs w:val="22"/>
        </w:rPr>
      </w:pPr>
      <w:bookmarkStart w:id="120" w:name="_Toc443381037"/>
      <w:r w:rsidRPr="005A6289">
        <w:rPr>
          <w:sz w:val="20"/>
          <w:szCs w:val="22"/>
        </w:rPr>
        <w:lastRenderedPageBreak/>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36</w:t>
      </w:r>
      <w:r w:rsidR="00674796" w:rsidRPr="005A6289">
        <w:rPr>
          <w:sz w:val="20"/>
          <w:szCs w:val="22"/>
        </w:rPr>
        <w:fldChar w:fldCharType="end"/>
      </w:r>
      <w:r w:rsidRPr="005A6289">
        <w:rPr>
          <w:sz w:val="20"/>
          <w:szCs w:val="22"/>
        </w:rPr>
        <w:t xml:space="preserve"> Charakterystyka kotła energetycznego</w:t>
      </w:r>
      <w:bookmarkEnd w:id="119"/>
      <w:bookmarkEnd w:id="120"/>
    </w:p>
    <w:tbl>
      <w:tblPr>
        <w:tblStyle w:val="Jasnalistaakcent6"/>
        <w:tblW w:w="5000" w:type="pct"/>
        <w:tblLook w:val="04A0" w:firstRow="1" w:lastRow="0" w:firstColumn="1" w:lastColumn="0" w:noHBand="0" w:noVBand="1"/>
      </w:tblPr>
      <w:tblGrid>
        <w:gridCol w:w="801"/>
        <w:gridCol w:w="1504"/>
        <w:gridCol w:w="1455"/>
        <w:gridCol w:w="995"/>
        <w:gridCol w:w="946"/>
        <w:gridCol w:w="1407"/>
        <w:gridCol w:w="1231"/>
        <w:gridCol w:w="1637"/>
        <w:gridCol w:w="1279"/>
        <w:gridCol w:w="1253"/>
        <w:gridCol w:w="1712"/>
      </w:tblGrid>
      <w:tr w:rsidR="009E16D4" w:rsidRPr="00420B96" w:rsidTr="009E1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tcPr>
          <w:p w:rsidR="009E16D4" w:rsidRPr="00420B96" w:rsidRDefault="009E16D4" w:rsidP="009E16D4">
            <w:pPr>
              <w:pStyle w:val="Bezodstpw"/>
              <w:jc w:val="center"/>
            </w:pPr>
            <w:r w:rsidRPr="00420B96">
              <w:t>Nr kotła</w:t>
            </w:r>
          </w:p>
        </w:tc>
        <w:tc>
          <w:tcPr>
            <w:tcW w:w="534" w:type="pct"/>
            <w:vMerge w:val="restar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Rok rozpoczęcia eksploatacji</w:t>
            </w:r>
          </w:p>
        </w:tc>
        <w:tc>
          <w:tcPr>
            <w:tcW w:w="517" w:type="pct"/>
            <w:vMerge w:val="restar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Typ kotła</w:t>
            </w:r>
          </w:p>
        </w:tc>
        <w:tc>
          <w:tcPr>
            <w:tcW w:w="693" w:type="pct"/>
            <w:gridSpan w:val="2"/>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Parametry pary</w:t>
            </w:r>
          </w:p>
        </w:tc>
        <w:tc>
          <w:tcPr>
            <w:tcW w:w="880" w:type="pct"/>
            <w:gridSpan w:val="2"/>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Moc kotła</w:t>
            </w:r>
          </w:p>
        </w:tc>
        <w:tc>
          <w:tcPr>
            <w:tcW w:w="1036" w:type="pct"/>
            <w:gridSpan w:val="2"/>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Wydajność (t/h)</w:t>
            </w:r>
          </w:p>
        </w:tc>
        <w:tc>
          <w:tcPr>
            <w:tcW w:w="446" w:type="pct"/>
            <w:vMerge w:val="restar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Układ z turbiną</w:t>
            </w:r>
          </w:p>
        </w:tc>
        <w:tc>
          <w:tcPr>
            <w:tcW w:w="607" w:type="pct"/>
            <w:vMerge w:val="restar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Producent</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87" w:type="pct"/>
            <w:vMerge/>
            <w:shd w:val="clear" w:color="auto" w:fill="0B6B52" w:themeFill="accent6"/>
            <w:vAlign w:val="center"/>
          </w:tcPr>
          <w:p w:rsidR="009E16D4" w:rsidRPr="00420B96" w:rsidRDefault="009E16D4" w:rsidP="009E16D4">
            <w:pPr>
              <w:pStyle w:val="Bezodstpw"/>
              <w:jc w:val="center"/>
              <w:rPr>
                <w:color w:val="FFFFFF" w:themeColor="background1"/>
              </w:rPr>
            </w:pPr>
          </w:p>
        </w:tc>
        <w:tc>
          <w:tcPr>
            <w:tcW w:w="534"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517"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355"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vertAlign w:val="superscript"/>
              </w:rPr>
              <w:t>o</w:t>
            </w:r>
            <w:r w:rsidRPr="00420B96">
              <w:rPr>
                <w:b/>
                <w:color w:val="FFFFFF" w:themeColor="background1"/>
              </w:rPr>
              <w:t>C</w:t>
            </w:r>
          </w:p>
        </w:tc>
        <w:tc>
          <w:tcPr>
            <w:tcW w:w="338"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MPa</w:t>
            </w:r>
          </w:p>
        </w:tc>
        <w:tc>
          <w:tcPr>
            <w:tcW w:w="500"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znamio-nowa</w:t>
            </w:r>
          </w:p>
        </w:tc>
        <w:tc>
          <w:tcPr>
            <w:tcW w:w="380"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osiągalna</w:t>
            </w:r>
          </w:p>
        </w:tc>
        <w:tc>
          <w:tcPr>
            <w:tcW w:w="581"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znamio-nowa</w:t>
            </w:r>
          </w:p>
        </w:tc>
        <w:tc>
          <w:tcPr>
            <w:tcW w:w="455"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osią-galna</w:t>
            </w:r>
          </w:p>
        </w:tc>
        <w:tc>
          <w:tcPr>
            <w:tcW w:w="446"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607"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r>
      <w:tr w:rsidR="009E16D4" w:rsidRPr="00420B96" w:rsidTr="009E16D4">
        <w:trPr>
          <w:trHeight w:val="536"/>
        </w:trPr>
        <w:tc>
          <w:tcPr>
            <w:cnfStyle w:val="001000000000" w:firstRow="0" w:lastRow="0" w:firstColumn="1" w:lastColumn="0" w:oddVBand="0" w:evenVBand="0" w:oddHBand="0" w:evenHBand="0" w:firstRowFirstColumn="0" w:firstRowLastColumn="0" w:lastRowFirstColumn="0" w:lastRowLastColumn="0"/>
            <w:tcW w:w="287" w:type="pct"/>
            <w:vAlign w:val="center"/>
          </w:tcPr>
          <w:p w:rsidR="009E16D4" w:rsidRPr="00420B96" w:rsidRDefault="009E16D4" w:rsidP="009E16D4">
            <w:pPr>
              <w:pStyle w:val="Bezodstpw"/>
              <w:jc w:val="center"/>
            </w:pPr>
            <w:r w:rsidRPr="00420B96">
              <w:t>1</w:t>
            </w:r>
          </w:p>
        </w:tc>
        <w:tc>
          <w:tcPr>
            <w:tcW w:w="534"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1997</w:t>
            </w:r>
          </w:p>
        </w:tc>
        <w:tc>
          <w:tcPr>
            <w:tcW w:w="517"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OFz203</w:t>
            </w:r>
          </w:p>
        </w:tc>
        <w:tc>
          <w:tcPr>
            <w:tcW w:w="355"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540</w:t>
            </w:r>
          </w:p>
        </w:tc>
        <w:tc>
          <w:tcPr>
            <w:tcW w:w="338"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13,8</w:t>
            </w:r>
          </w:p>
        </w:tc>
        <w:tc>
          <w:tcPr>
            <w:tcW w:w="50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165</w:t>
            </w:r>
          </w:p>
        </w:tc>
        <w:tc>
          <w:tcPr>
            <w:tcW w:w="38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165</w:t>
            </w:r>
          </w:p>
        </w:tc>
        <w:tc>
          <w:tcPr>
            <w:tcW w:w="581"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230</w:t>
            </w:r>
          </w:p>
        </w:tc>
        <w:tc>
          <w:tcPr>
            <w:tcW w:w="455"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230</w:t>
            </w:r>
          </w:p>
        </w:tc>
        <w:tc>
          <w:tcPr>
            <w:tcW w:w="446"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T1</w:t>
            </w:r>
          </w:p>
        </w:tc>
        <w:tc>
          <w:tcPr>
            <w:tcW w:w="607"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RAFAKO</w:t>
            </w:r>
          </w:p>
        </w:tc>
      </w:tr>
    </w:tbl>
    <w:p w:rsidR="009E16D4" w:rsidRPr="005A6289" w:rsidRDefault="009E16D4" w:rsidP="009E16D4">
      <w:pPr>
        <w:pStyle w:val="rdo"/>
        <w:rPr>
          <w:b/>
        </w:rPr>
      </w:pPr>
      <w:r w:rsidRPr="005A6289">
        <w:rPr>
          <w:b/>
        </w:rPr>
        <w:t>Źródło: Tauron Ciepło SA</w:t>
      </w:r>
    </w:p>
    <w:p w:rsidR="009E16D4" w:rsidRPr="005A6289" w:rsidRDefault="009E16D4" w:rsidP="009E16D4">
      <w:pPr>
        <w:pStyle w:val="Legenda"/>
        <w:rPr>
          <w:sz w:val="20"/>
          <w:szCs w:val="22"/>
        </w:rPr>
      </w:pPr>
      <w:bookmarkStart w:id="121" w:name="_Toc433161547"/>
      <w:bookmarkStart w:id="122" w:name="_Toc443381038"/>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37</w:t>
      </w:r>
      <w:r w:rsidR="00674796" w:rsidRPr="005A6289">
        <w:rPr>
          <w:sz w:val="20"/>
          <w:szCs w:val="22"/>
        </w:rPr>
        <w:fldChar w:fldCharType="end"/>
      </w:r>
      <w:r w:rsidRPr="005A6289">
        <w:rPr>
          <w:sz w:val="20"/>
          <w:szCs w:val="22"/>
        </w:rPr>
        <w:t xml:space="preserve"> Turbozespół Bloku BC50</w:t>
      </w:r>
      <w:bookmarkEnd w:id="121"/>
      <w:bookmarkEnd w:id="122"/>
    </w:p>
    <w:tbl>
      <w:tblPr>
        <w:tblStyle w:val="Jasnalistaakcent6"/>
        <w:tblW w:w="5000" w:type="pct"/>
        <w:tblLook w:val="04A0" w:firstRow="1" w:lastRow="0" w:firstColumn="1" w:lastColumn="0" w:noHBand="0" w:noVBand="1"/>
      </w:tblPr>
      <w:tblGrid>
        <w:gridCol w:w="971"/>
        <w:gridCol w:w="1649"/>
        <w:gridCol w:w="1592"/>
        <w:gridCol w:w="1089"/>
        <w:gridCol w:w="1041"/>
        <w:gridCol w:w="1538"/>
        <w:gridCol w:w="1231"/>
        <w:gridCol w:w="1370"/>
        <w:gridCol w:w="1871"/>
        <w:gridCol w:w="1868"/>
      </w:tblGrid>
      <w:tr w:rsidR="009E16D4" w:rsidRPr="00420B96" w:rsidTr="009E1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vMerge w:val="restart"/>
            <w:vAlign w:val="center"/>
          </w:tcPr>
          <w:p w:rsidR="009E16D4" w:rsidRPr="00420B96" w:rsidRDefault="009E16D4" w:rsidP="009E16D4">
            <w:pPr>
              <w:pStyle w:val="Bezodstpw"/>
              <w:jc w:val="center"/>
            </w:pPr>
            <w:r w:rsidRPr="00420B96">
              <w:t>Nr kotła</w:t>
            </w:r>
          </w:p>
        </w:tc>
        <w:tc>
          <w:tcPr>
            <w:tcW w:w="582" w:type="pct"/>
            <w:vMerge w:val="restar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Rok rozpoczęcia eksploatacji</w:t>
            </w:r>
          </w:p>
        </w:tc>
        <w:tc>
          <w:tcPr>
            <w:tcW w:w="562" w:type="pct"/>
            <w:vMerge w:val="restar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Typ turbiny</w:t>
            </w:r>
          </w:p>
        </w:tc>
        <w:tc>
          <w:tcPr>
            <w:tcW w:w="753" w:type="pct"/>
            <w:gridSpan w:val="2"/>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Parametry pary</w:t>
            </w:r>
          </w:p>
        </w:tc>
        <w:tc>
          <w:tcPr>
            <w:tcW w:w="956" w:type="pct"/>
            <w:gridSpan w:val="2"/>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Moc kotła</w:t>
            </w:r>
          </w:p>
        </w:tc>
        <w:tc>
          <w:tcPr>
            <w:tcW w:w="484" w:type="pct"/>
            <w:vMerge w:val="restar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Układ pracy z kotłem</w:t>
            </w:r>
          </w:p>
        </w:tc>
        <w:tc>
          <w:tcPr>
            <w:tcW w:w="1319" w:type="pct"/>
            <w:gridSpan w:val="2"/>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Producent</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0B6B52" w:themeFill="accent6"/>
            <w:vAlign w:val="center"/>
          </w:tcPr>
          <w:p w:rsidR="009E16D4" w:rsidRPr="00420B96" w:rsidRDefault="009E16D4" w:rsidP="009E16D4">
            <w:pPr>
              <w:pStyle w:val="Bezodstpw"/>
              <w:jc w:val="center"/>
              <w:rPr>
                <w:color w:val="FFFFFF" w:themeColor="background1"/>
              </w:rPr>
            </w:pPr>
          </w:p>
        </w:tc>
        <w:tc>
          <w:tcPr>
            <w:tcW w:w="582"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562"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385"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vertAlign w:val="superscript"/>
              </w:rPr>
              <w:t>o</w:t>
            </w:r>
            <w:r w:rsidRPr="00420B96">
              <w:rPr>
                <w:b/>
                <w:color w:val="FFFFFF" w:themeColor="background1"/>
              </w:rPr>
              <w:t>C</w:t>
            </w:r>
          </w:p>
        </w:tc>
        <w:tc>
          <w:tcPr>
            <w:tcW w:w="368"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MPa</w:t>
            </w:r>
          </w:p>
        </w:tc>
        <w:tc>
          <w:tcPr>
            <w:tcW w:w="543"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znamionowa</w:t>
            </w:r>
          </w:p>
        </w:tc>
        <w:tc>
          <w:tcPr>
            <w:tcW w:w="413"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osiągalna</w:t>
            </w:r>
          </w:p>
        </w:tc>
        <w:tc>
          <w:tcPr>
            <w:tcW w:w="484"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660"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Turbiny</w:t>
            </w:r>
          </w:p>
        </w:tc>
        <w:tc>
          <w:tcPr>
            <w:tcW w:w="659"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Generator</w:t>
            </w:r>
          </w:p>
        </w:tc>
      </w:tr>
      <w:tr w:rsidR="009E16D4" w:rsidRPr="00420B96" w:rsidTr="009E16D4">
        <w:trPr>
          <w:trHeight w:val="398"/>
        </w:trPr>
        <w:tc>
          <w:tcPr>
            <w:cnfStyle w:val="001000000000" w:firstRow="0" w:lastRow="0" w:firstColumn="1" w:lastColumn="0" w:oddVBand="0" w:evenVBand="0" w:oddHBand="0" w:evenHBand="0" w:firstRowFirstColumn="0" w:firstRowLastColumn="0" w:lastRowFirstColumn="0" w:lastRowLastColumn="0"/>
            <w:tcW w:w="344" w:type="pct"/>
            <w:vAlign w:val="center"/>
          </w:tcPr>
          <w:p w:rsidR="009E16D4" w:rsidRPr="00420B96" w:rsidRDefault="009E16D4" w:rsidP="009E16D4">
            <w:pPr>
              <w:pStyle w:val="Bezodstpw"/>
              <w:jc w:val="center"/>
            </w:pPr>
            <w:r w:rsidRPr="00420B96">
              <w:t>1</w:t>
            </w:r>
          </w:p>
        </w:tc>
        <w:tc>
          <w:tcPr>
            <w:tcW w:w="582"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1997</w:t>
            </w:r>
          </w:p>
        </w:tc>
        <w:tc>
          <w:tcPr>
            <w:tcW w:w="562"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CK</w:t>
            </w:r>
          </w:p>
        </w:tc>
        <w:tc>
          <w:tcPr>
            <w:tcW w:w="385"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535</w:t>
            </w:r>
          </w:p>
        </w:tc>
        <w:tc>
          <w:tcPr>
            <w:tcW w:w="368"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12,8</w:t>
            </w:r>
          </w:p>
        </w:tc>
        <w:tc>
          <w:tcPr>
            <w:tcW w:w="543"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55</w:t>
            </w:r>
          </w:p>
        </w:tc>
        <w:tc>
          <w:tcPr>
            <w:tcW w:w="413"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55</w:t>
            </w:r>
          </w:p>
        </w:tc>
        <w:tc>
          <w:tcPr>
            <w:tcW w:w="484"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K1</w:t>
            </w:r>
          </w:p>
        </w:tc>
        <w:tc>
          <w:tcPr>
            <w:tcW w:w="66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ZAMECH</w:t>
            </w:r>
          </w:p>
        </w:tc>
        <w:tc>
          <w:tcPr>
            <w:tcW w:w="659"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DOLMEL</w:t>
            </w:r>
          </w:p>
        </w:tc>
      </w:tr>
    </w:tbl>
    <w:p w:rsidR="009E16D4" w:rsidRPr="005A6289" w:rsidRDefault="009E16D4" w:rsidP="009E16D4">
      <w:pPr>
        <w:pStyle w:val="rdo"/>
        <w:rPr>
          <w:b/>
        </w:rPr>
      </w:pPr>
      <w:r w:rsidRPr="005A6289">
        <w:rPr>
          <w:b/>
        </w:rPr>
        <w:t>Źródło: Tauron Ciepło SA</w:t>
      </w:r>
    </w:p>
    <w:p w:rsidR="009E16D4" w:rsidRPr="005A6289" w:rsidRDefault="009E16D4" w:rsidP="009E16D4">
      <w:pPr>
        <w:pStyle w:val="Legenda"/>
        <w:rPr>
          <w:sz w:val="20"/>
          <w:szCs w:val="22"/>
        </w:rPr>
      </w:pPr>
      <w:bookmarkStart w:id="123" w:name="_Toc433161548"/>
      <w:bookmarkStart w:id="124" w:name="_Toc443381039"/>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38</w:t>
      </w:r>
      <w:r w:rsidR="00674796" w:rsidRPr="005A6289">
        <w:rPr>
          <w:sz w:val="20"/>
          <w:szCs w:val="22"/>
        </w:rPr>
        <w:fldChar w:fldCharType="end"/>
      </w:r>
      <w:r w:rsidRPr="005A6289">
        <w:rPr>
          <w:sz w:val="20"/>
          <w:szCs w:val="22"/>
        </w:rPr>
        <w:t xml:space="preserve"> Kotły ciepłownicze</w:t>
      </w:r>
      <w:bookmarkEnd w:id="123"/>
      <w:bookmarkEnd w:id="124"/>
    </w:p>
    <w:tbl>
      <w:tblPr>
        <w:tblStyle w:val="Jasnalistaakcent5"/>
        <w:tblW w:w="5000" w:type="pct"/>
        <w:tblLook w:val="04A0" w:firstRow="1" w:lastRow="0" w:firstColumn="1" w:lastColumn="0" w:noHBand="0" w:noVBand="1"/>
      </w:tblPr>
      <w:tblGrid>
        <w:gridCol w:w="2085"/>
        <w:gridCol w:w="2005"/>
        <w:gridCol w:w="1342"/>
        <w:gridCol w:w="1285"/>
        <w:gridCol w:w="1945"/>
        <w:gridCol w:w="1482"/>
        <w:gridCol w:w="2409"/>
        <w:gridCol w:w="1667"/>
      </w:tblGrid>
      <w:tr w:rsidR="009E16D4" w:rsidRPr="00420B96" w:rsidTr="009E1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pct"/>
            <w:vMerge w:val="restart"/>
            <w:shd w:val="clear" w:color="auto" w:fill="0B6B52" w:themeFill="accent6"/>
            <w:vAlign w:val="center"/>
          </w:tcPr>
          <w:p w:rsidR="009E16D4" w:rsidRPr="00420B96" w:rsidRDefault="009E16D4" w:rsidP="009E16D4">
            <w:pPr>
              <w:pStyle w:val="Bezodstpw"/>
              <w:jc w:val="center"/>
            </w:pPr>
            <w:r w:rsidRPr="00420B96">
              <w:t>Rok</w:t>
            </w:r>
          </w:p>
          <w:p w:rsidR="009E16D4" w:rsidRPr="00420B96" w:rsidRDefault="009E16D4" w:rsidP="009E16D4">
            <w:pPr>
              <w:pStyle w:val="Bezodstpw"/>
              <w:jc w:val="center"/>
            </w:pPr>
            <w:r w:rsidRPr="00420B96">
              <w:t>rozpoczęcia eksploatacji</w:t>
            </w:r>
          </w:p>
        </w:tc>
        <w:tc>
          <w:tcPr>
            <w:tcW w:w="705" w:type="pct"/>
            <w:vMerge w:val="restart"/>
            <w:shd w:val="clear" w:color="auto" w:fill="0B6B52" w:themeFill="accent6"/>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Typ kotła</w:t>
            </w:r>
          </w:p>
        </w:tc>
        <w:tc>
          <w:tcPr>
            <w:tcW w:w="924" w:type="pct"/>
            <w:gridSpan w:val="2"/>
            <w:shd w:val="clear" w:color="auto" w:fill="0B6B52" w:themeFill="accent6"/>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Parametry pary</w:t>
            </w:r>
          </w:p>
        </w:tc>
        <w:tc>
          <w:tcPr>
            <w:tcW w:w="1205" w:type="pct"/>
            <w:gridSpan w:val="2"/>
            <w:shd w:val="clear" w:color="auto" w:fill="0B6B52" w:themeFill="accent6"/>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Moc (MW)</w:t>
            </w:r>
          </w:p>
        </w:tc>
        <w:tc>
          <w:tcPr>
            <w:tcW w:w="847" w:type="pct"/>
            <w:vMerge w:val="restart"/>
            <w:shd w:val="clear" w:color="auto" w:fill="0B6B52" w:themeFill="accent6"/>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Producent</w:t>
            </w:r>
          </w:p>
        </w:tc>
        <w:tc>
          <w:tcPr>
            <w:tcW w:w="586" w:type="pct"/>
            <w:vMerge w:val="restart"/>
            <w:shd w:val="clear" w:color="auto" w:fill="0B6B52" w:themeFill="accent6"/>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Ilość</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733" w:type="pct"/>
            <w:shd w:val="clear" w:color="auto" w:fill="0B6B52" w:themeFill="accent6"/>
            <w:vAlign w:val="center"/>
          </w:tcPr>
          <w:p w:rsidR="009E16D4" w:rsidRPr="00420B96" w:rsidRDefault="009E16D4" w:rsidP="009E16D4">
            <w:pPr>
              <w:pStyle w:val="Bezodstpw"/>
              <w:jc w:val="center"/>
              <w:rPr>
                <w:color w:val="FFFFFF" w:themeColor="background1"/>
              </w:rPr>
            </w:pPr>
          </w:p>
        </w:tc>
        <w:tc>
          <w:tcPr>
            <w:tcW w:w="705"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472"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vertAlign w:val="superscript"/>
              </w:rPr>
              <w:t>o</w:t>
            </w:r>
            <w:r w:rsidRPr="00420B96">
              <w:rPr>
                <w:b/>
                <w:color w:val="FFFFFF" w:themeColor="background1"/>
              </w:rPr>
              <w:t>C</w:t>
            </w:r>
          </w:p>
        </w:tc>
        <w:tc>
          <w:tcPr>
            <w:tcW w:w="452"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MPa</w:t>
            </w:r>
          </w:p>
        </w:tc>
        <w:tc>
          <w:tcPr>
            <w:tcW w:w="684"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znamionowa</w:t>
            </w:r>
          </w:p>
        </w:tc>
        <w:tc>
          <w:tcPr>
            <w:tcW w:w="521" w:type="pct"/>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20B96">
              <w:rPr>
                <w:b/>
                <w:color w:val="FFFFFF" w:themeColor="background1"/>
              </w:rPr>
              <w:t>osiągalna</w:t>
            </w:r>
          </w:p>
        </w:tc>
        <w:tc>
          <w:tcPr>
            <w:tcW w:w="847"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586" w:type="pct"/>
            <w:vMerge/>
            <w:shd w:val="clear" w:color="auto" w:fill="0B6B52" w:themeFill="accent6"/>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r>
      <w:tr w:rsidR="009E16D4" w:rsidRPr="00420B96" w:rsidTr="009E16D4">
        <w:trPr>
          <w:trHeight w:val="372"/>
        </w:trPr>
        <w:tc>
          <w:tcPr>
            <w:cnfStyle w:val="001000000000" w:firstRow="0" w:lastRow="0" w:firstColumn="1" w:lastColumn="0" w:oddVBand="0" w:evenVBand="0" w:oddHBand="0" w:evenHBand="0" w:firstRowFirstColumn="0" w:firstRowLastColumn="0" w:lastRowFirstColumn="0" w:lastRowLastColumn="0"/>
            <w:tcW w:w="733" w:type="pct"/>
            <w:vAlign w:val="center"/>
          </w:tcPr>
          <w:p w:rsidR="009E16D4" w:rsidRPr="00420B96" w:rsidRDefault="009E16D4" w:rsidP="009E16D4">
            <w:pPr>
              <w:pStyle w:val="Bezodstpw"/>
              <w:jc w:val="center"/>
            </w:pPr>
            <w:r w:rsidRPr="00420B96">
              <w:t>1975</w:t>
            </w:r>
          </w:p>
        </w:tc>
        <w:tc>
          <w:tcPr>
            <w:tcW w:w="705"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OO70</w:t>
            </w:r>
          </w:p>
        </w:tc>
        <w:tc>
          <w:tcPr>
            <w:tcW w:w="472"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220</w:t>
            </w:r>
          </w:p>
        </w:tc>
        <w:tc>
          <w:tcPr>
            <w:tcW w:w="452"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1,5</w:t>
            </w:r>
          </w:p>
        </w:tc>
        <w:tc>
          <w:tcPr>
            <w:tcW w:w="684"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40</w:t>
            </w:r>
          </w:p>
        </w:tc>
        <w:tc>
          <w:tcPr>
            <w:tcW w:w="521"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36</w:t>
            </w:r>
          </w:p>
        </w:tc>
        <w:tc>
          <w:tcPr>
            <w:tcW w:w="847"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FAKOP</w:t>
            </w:r>
          </w:p>
        </w:tc>
        <w:tc>
          <w:tcPr>
            <w:tcW w:w="586"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2 sztuki</w:t>
            </w:r>
          </w:p>
        </w:tc>
      </w:tr>
    </w:tbl>
    <w:p w:rsidR="009E16D4" w:rsidRPr="005A6289" w:rsidRDefault="009E16D4" w:rsidP="009E16D4">
      <w:pPr>
        <w:pStyle w:val="rdo"/>
        <w:rPr>
          <w:b/>
        </w:rPr>
      </w:pPr>
      <w:r w:rsidRPr="005A6289">
        <w:rPr>
          <w:b/>
        </w:rPr>
        <w:t>Źródło: Tauron Ciepło SA</w:t>
      </w:r>
    </w:p>
    <w:p w:rsidR="009E16D4" w:rsidRPr="005A6289" w:rsidRDefault="009E16D4" w:rsidP="009E16D4">
      <w:pPr>
        <w:rPr>
          <w:b/>
          <w:sz w:val="20"/>
        </w:rPr>
        <w:sectPr w:rsidR="009E16D4" w:rsidRPr="005A6289" w:rsidSect="009E16D4">
          <w:pgSz w:w="16838" w:h="11906" w:orient="landscape"/>
          <w:pgMar w:top="1417" w:right="1417" w:bottom="1417" w:left="1417" w:header="708" w:footer="708" w:gutter="0"/>
          <w:cols w:space="708"/>
          <w:titlePg/>
          <w:docGrid w:linePitch="360"/>
        </w:sectPr>
      </w:pPr>
    </w:p>
    <w:p w:rsidR="009E16D4" w:rsidRPr="00420B96" w:rsidRDefault="009E16D4" w:rsidP="009E16D4">
      <w:pPr>
        <w:rPr>
          <w:sz w:val="22"/>
        </w:rPr>
      </w:pPr>
      <w:r w:rsidRPr="00420B96">
        <w:rPr>
          <w:sz w:val="22"/>
        </w:rPr>
        <w:lastRenderedPageBreak/>
        <w:t>Dane na temat zużycia paliwa do produkcji ciepła przedstawia tabela poniżej.</w:t>
      </w:r>
    </w:p>
    <w:p w:rsidR="009E16D4" w:rsidRPr="005A6289" w:rsidRDefault="009E16D4" w:rsidP="009E16D4">
      <w:pPr>
        <w:pStyle w:val="Legenda"/>
        <w:rPr>
          <w:sz w:val="20"/>
          <w:szCs w:val="22"/>
        </w:rPr>
      </w:pPr>
      <w:bookmarkStart w:id="125" w:name="_Toc433161549"/>
      <w:bookmarkStart w:id="126" w:name="_Toc443381040"/>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39</w:t>
      </w:r>
      <w:r w:rsidR="00674796" w:rsidRPr="005A6289">
        <w:rPr>
          <w:sz w:val="20"/>
          <w:szCs w:val="22"/>
        </w:rPr>
        <w:fldChar w:fldCharType="end"/>
      </w:r>
      <w:r w:rsidR="00E9758E" w:rsidRPr="005A6289">
        <w:rPr>
          <w:sz w:val="20"/>
          <w:szCs w:val="22"/>
        </w:rPr>
        <w:t xml:space="preserve"> </w:t>
      </w:r>
      <w:r w:rsidRPr="005A6289">
        <w:rPr>
          <w:sz w:val="20"/>
          <w:szCs w:val="22"/>
        </w:rPr>
        <w:t>Dane na temat zużycia paliwa do produkcji ciepła</w:t>
      </w:r>
      <w:bookmarkEnd w:id="125"/>
      <w:bookmarkEnd w:id="126"/>
    </w:p>
    <w:tbl>
      <w:tblPr>
        <w:tblStyle w:val="Jasnalistaakcent6"/>
        <w:tblW w:w="0" w:type="auto"/>
        <w:tblLook w:val="04A0" w:firstRow="1" w:lastRow="0" w:firstColumn="1" w:lastColumn="0" w:noHBand="0" w:noVBand="1"/>
      </w:tblPr>
      <w:tblGrid>
        <w:gridCol w:w="2303"/>
        <w:gridCol w:w="2303"/>
        <w:gridCol w:w="2303"/>
        <w:gridCol w:w="2303"/>
      </w:tblGrid>
      <w:tr w:rsidR="009E16D4" w:rsidRPr="00420B96" w:rsidTr="009E1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9E16D4" w:rsidRPr="00420B96" w:rsidRDefault="009E16D4" w:rsidP="009E16D4">
            <w:pPr>
              <w:pStyle w:val="Bezodstpw"/>
              <w:jc w:val="center"/>
            </w:pPr>
            <w:r w:rsidRPr="00420B96">
              <w:t>Rodzaj paliwa</w:t>
            </w:r>
          </w:p>
        </w:tc>
        <w:tc>
          <w:tcPr>
            <w:tcW w:w="2303" w:type="dxa"/>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2012</w:t>
            </w:r>
          </w:p>
        </w:tc>
        <w:tc>
          <w:tcPr>
            <w:tcW w:w="2303" w:type="dxa"/>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2013</w:t>
            </w:r>
          </w:p>
        </w:tc>
        <w:tc>
          <w:tcPr>
            <w:tcW w:w="2303" w:type="dxa"/>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2014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rsidR="009E16D4" w:rsidRPr="00420B96" w:rsidRDefault="009E16D4" w:rsidP="009E16D4">
            <w:pPr>
              <w:pStyle w:val="Bezodstpw"/>
              <w:jc w:val="center"/>
            </w:pPr>
            <w:r w:rsidRPr="00420B96">
              <w:t>Węgiel kamienny</w:t>
            </w:r>
          </w:p>
        </w:tc>
        <w:tc>
          <w:tcPr>
            <w:tcW w:w="2303" w:type="dxa"/>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149 044 tony</w:t>
            </w:r>
          </w:p>
        </w:tc>
        <w:tc>
          <w:tcPr>
            <w:tcW w:w="2303" w:type="dxa"/>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212 467 tony</w:t>
            </w:r>
          </w:p>
        </w:tc>
        <w:tc>
          <w:tcPr>
            <w:tcW w:w="2303" w:type="dxa"/>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195 063 tony</w:t>
            </w:r>
          </w:p>
        </w:tc>
      </w:tr>
      <w:tr w:rsidR="009E16D4" w:rsidRPr="00420B96" w:rsidTr="009E16D4">
        <w:tc>
          <w:tcPr>
            <w:cnfStyle w:val="001000000000" w:firstRow="0" w:lastRow="0" w:firstColumn="1" w:lastColumn="0" w:oddVBand="0" w:evenVBand="0" w:oddHBand="0" w:evenHBand="0" w:firstRowFirstColumn="0" w:firstRowLastColumn="0" w:lastRowFirstColumn="0" w:lastRowLastColumn="0"/>
            <w:tcW w:w="2303" w:type="dxa"/>
            <w:vAlign w:val="center"/>
          </w:tcPr>
          <w:p w:rsidR="009E16D4" w:rsidRPr="00420B96" w:rsidRDefault="009E16D4" w:rsidP="009E16D4">
            <w:pPr>
              <w:pStyle w:val="Bezodstpw"/>
              <w:jc w:val="center"/>
            </w:pPr>
            <w:r w:rsidRPr="00420B96">
              <w:t>Olej opałowy ciężki</w:t>
            </w:r>
          </w:p>
        </w:tc>
        <w:tc>
          <w:tcPr>
            <w:tcW w:w="2303" w:type="dxa"/>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5 652 tony</w:t>
            </w:r>
          </w:p>
        </w:tc>
        <w:tc>
          <w:tcPr>
            <w:tcW w:w="2303" w:type="dxa"/>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2 097 tony</w:t>
            </w:r>
          </w:p>
        </w:tc>
        <w:tc>
          <w:tcPr>
            <w:tcW w:w="2303" w:type="dxa"/>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3 231 tony</w:t>
            </w:r>
          </w:p>
        </w:tc>
      </w:tr>
    </w:tbl>
    <w:p w:rsidR="009E16D4" w:rsidRPr="005A6289" w:rsidRDefault="009E16D4" w:rsidP="009E16D4">
      <w:pPr>
        <w:pStyle w:val="rdo"/>
        <w:rPr>
          <w:b/>
        </w:rPr>
      </w:pPr>
      <w:r w:rsidRPr="005A6289">
        <w:rPr>
          <w:b/>
        </w:rPr>
        <w:t>Źródło: Tauron Ciepło SA</w:t>
      </w:r>
    </w:p>
    <w:p w:rsidR="009E16D4" w:rsidRPr="00420B96" w:rsidRDefault="009E16D4" w:rsidP="009E16D4">
      <w:pPr>
        <w:rPr>
          <w:sz w:val="22"/>
        </w:rPr>
      </w:pPr>
      <w:r w:rsidRPr="00420B96">
        <w:rPr>
          <w:sz w:val="22"/>
        </w:rPr>
        <w:t>Blok ciepłowniczy jest źródłem stosunkowo nowym, spełniającym aktualne wymagania ekologiczne. Kotły ciepłownicze są wyeksploatowane, posiadają mniejszą w porównaniu do znamionowej moc cieplną osiągalną oraz zmniejszoną sprawność cieplną. Sprawność kotłów przedstawia tabela poniżej.</w:t>
      </w:r>
    </w:p>
    <w:p w:rsidR="009E16D4" w:rsidRPr="005A6289" w:rsidRDefault="009E16D4" w:rsidP="009E16D4">
      <w:pPr>
        <w:pStyle w:val="Legenda"/>
        <w:rPr>
          <w:color w:val="808080" w:themeColor="background1" w:themeShade="80"/>
          <w:sz w:val="20"/>
          <w:szCs w:val="22"/>
        </w:rPr>
      </w:pPr>
      <w:bookmarkStart w:id="127" w:name="_Toc433161550"/>
      <w:bookmarkStart w:id="128" w:name="_Toc443381041"/>
      <w:r w:rsidRPr="005A6289">
        <w:rPr>
          <w:color w:val="808080" w:themeColor="background1" w:themeShade="80"/>
          <w:sz w:val="20"/>
          <w:szCs w:val="22"/>
        </w:rPr>
        <w:t xml:space="preserve">Tabela </w:t>
      </w:r>
      <w:r w:rsidR="00674796" w:rsidRPr="005A6289">
        <w:rPr>
          <w:color w:val="808080" w:themeColor="background1" w:themeShade="80"/>
          <w:sz w:val="20"/>
          <w:szCs w:val="22"/>
        </w:rPr>
        <w:fldChar w:fldCharType="begin"/>
      </w:r>
      <w:r w:rsidR="001D3375" w:rsidRPr="005A6289">
        <w:rPr>
          <w:color w:val="808080" w:themeColor="background1" w:themeShade="80"/>
          <w:sz w:val="20"/>
          <w:szCs w:val="22"/>
        </w:rPr>
        <w:instrText xml:space="preserve"> SEQ Tabela \* ARABIC </w:instrText>
      </w:r>
      <w:r w:rsidR="00674796" w:rsidRPr="005A6289">
        <w:rPr>
          <w:color w:val="808080" w:themeColor="background1" w:themeShade="80"/>
          <w:sz w:val="20"/>
          <w:szCs w:val="22"/>
        </w:rPr>
        <w:fldChar w:fldCharType="separate"/>
      </w:r>
      <w:r w:rsidR="0050628D">
        <w:rPr>
          <w:noProof/>
          <w:color w:val="808080" w:themeColor="background1" w:themeShade="80"/>
          <w:sz w:val="20"/>
          <w:szCs w:val="22"/>
        </w:rPr>
        <w:t>40</w:t>
      </w:r>
      <w:r w:rsidR="00674796" w:rsidRPr="005A6289">
        <w:rPr>
          <w:color w:val="808080" w:themeColor="background1" w:themeShade="80"/>
          <w:sz w:val="20"/>
          <w:szCs w:val="22"/>
        </w:rPr>
        <w:fldChar w:fldCharType="end"/>
      </w:r>
      <w:r w:rsidRPr="005A6289">
        <w:rPr>
          <w:color w:val="808080" w:themeColor="background1" w:themeShade="80"/>
          <w:sz w:val="20"/>
          <w:szCs w:val="22"/>
        </w:rPr>
        <w:t xml:space="preserve"> Sprawność eksploatacji w %</w:t>
      </w:r>
      <w:bookmarkEnd w:id="127"/>
      <w:bookmarkEnd w:id="128"/>
    </w:p>
    <w:tbl>
      <w:tblPr>
        <w:tblStyle w:val="Jasnalistaakcent5"/>
        <w:tblW w:w="0" w:type="auto"/>
        <w:tblLook w:val="04A0" w:firstRow="1" w:lastRow="0" w:firstColumn="1" w:lastColumn="0" w:noHBand="0" w:noVBand="1"/>
      </w:tblPr>
      <w:tblGrid>
        <w:gridCol w:w="1842"/>
        <w:gridCol w:w="1842"/>
        <w:gridCol w:w="1842"/>
        <w:gridCol w:w="1843"/>
        <w:gridCol w:w="1843"/>
      </w:tblGrid>
      <w:tr w:rsidR="009E16D4" w:rsidRPr="00420B96" w:rsidTr="009E1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9E16D4" w:rsidRPr="00420B96" w:rsidRDefault="009E16D4" w:rsidP="009E16D4">
            <w:pPr>
              <w:pStyle w:val="Bezodstpw"/>
            </w:pPr>
          </w:p>
        </w:tc>
        <w:tc>
          <w:tcPr>
            <w:tcW w:w="1842" w:type="dxa"/>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Projektowana</w:t>
            </w:r>
          </w:p>
        </w:tc>
        <w:tc>
          <w:tcPr>
            <w:tcW w:w="1842" w:type="dxa"/>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2012</w:t>
            </w:r>
          </w:p>
        </w:tc>
        <w:tc>
          <w:tcPr>
            <w:tcW w:w="1843" w:type="dxa"/>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2013</w:t>
            </w:r>
          </w:p>
        </w:tc>
        <w:tc>
          <w:tcPr>
            <w:tcW w:w="1843" w:type="dxa"/>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pPr>
            <w:r w:rsidRPr="00420B96">
              <w:t>2014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9E16D4" w:rsidRPr="00420B96" w:rsidRDefault="009E16D4" w:rsidP="009E16D4">
            <w:pPr>
              <w:pStyle w:val="Bezodstpw"/>
            </w:pPr>
            <w:r w:rsidRPr="00420B96">
              <w:t>Blok energetyczny BC50</w:t>
            </w:r>
          </w:p>
        </w:tc>
        <w:tc>
          <w:tcPr>
            <w:tcW w:w="1842" w:type="dxa"/>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91,00%</w:t>
            </w:r>
          </w:p>
        </w:tc>
        <w:tc>
          <w:tcPr>
            <w:tcW w:w="1842" w:type="dxa"/>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60,63%</w:t>
            </w:r>
          </w:p>
        </w:tc>
        <w:tc>
          <w:tcPr>
            <w:tcW w:w="1843" w:type="dxa"/>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57,16%</w:t>
            </w:r>
          </w:p>
        </w:tc>
        <w:tc>
          <w:tcPr>
            <w:tcW w:w="1843" w:type="dxa"/>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pPr>
            <w:r w:rsidRPr="00420B96">
              <w:t>50,40%</w:t>
            </w:r>
          </w:p>
        </w:tc>
      </w:tr>
      <w:tr w:rsidR="009E16D4" w:rsidRPr="00420B96" w:rsidTr="009E16D4">
        <w:tc>
          <w:tcPr>
            <w:cnfStyle w:val="001000000000" w:firstRow="0" w:lastRow="0" w:firstColumn="1" w:lastColumn="0" w:oddVBand="0" w:evenVBand="0" w:oddHBand="0" w:evenHBand="0" w:firstRowFirstColumn="0" w:firstRowLastColumn="0" w:lastRowFirstColumn="0" w:lastRowLastColumn="0"/>
            <w:tcW w:w="1842" w:type="dxa"/>
          </w:tcPr>
          <w:p w:rsidR="009E16D4" w:rsidRPr="00420B96" w:rsidRDefault="009E16D4" w:rsidP="009E16D4">
            <w:pPr>
              <w:pStyle w:val="Bezodstpw"/>
            </w:pPr>
            <w:r w:rsidRPr="00420B96">
              <w:t>Kotły ciepłownicze</w:t>
            </w:r>
          </w:p>
        </w:tc>
        <w:tc>
          <w:tcPr>
            <w:tcW w:w="1842" w:type="dxa"/>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91,8%</w:t>
            </w:r>
          </w:p>
        </w:tc>
        <w:tc>
          <w:tcPr>
            <w:tcW w:w="1842" w:type="dxa"/>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85,65%</w:t>
            </w:r>
          </w:p>
        </w:tc>
        <w:tc>
          <w:tcPr>
            <w:tcW w:w="1843" w:type="dxa"/>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87,2%</w:t>
            </w:r>
          </w:p>
        </w:tc>
        <w:tc>
          <w:tcPr>
            <w:tcW w:w="1843" w:type="dxa"/>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pPr>
            <w:r w:rsidRPr="00420B96">
              <w:t>84,4%</w:t>
            </w:r>
          </w:p>
        </w:tc>
      </w:tr>
    </w:tbl>
    <w:p w:rsidR="009E16D4" w:rsidRPr="005A6289" w:rsidRDefault="009E16D4" w:rsidP="009E16D4">
      <w:pPr>
        <w:pStyle w:val="rdo"/>
        <w:rPr>
          <w:b/>
          <w:color w:val="808080" w:themeColor="background1" w:themeShade="80"/>
        </w:rPr>
      </w:pPr>
      <w:r w:rsidRPr="005A6289">
        <w:rPr>
          <w:b/>
          <w:color w:val="808080" w:themeColor="background1" w:themeShade="80"/>
        </w:rPr>
        <w:t>Źródło: Tauron Ciepło SA</w:t>
      </w:r>
    </w:p>
    <w:p w:rsidR="009E16D4" w:rsidRPr="00420B96" w:rsidRDefault="009E16D4" w:rsidP="009E16D4">
      <w:pPr>
        <w:rPr>
          <w:sz w:val="22"/>
        </w:rPr>
      </w:pPr>
      <w:r w:rsidRPr="00420B96">
        <w:rPr>
          <w:sz w:val="22"/>
        </w:rPr>
        <w:t>EC2 przy mocy cieplnej osiągalnej 172 MWt ma moc cieplną zamówioną z Bielska-Białej, Czechowic-Dziedzic oraz od odbiorców finalnych i dla potrzeb własnych na poziomie 147 MWt. Gwarantuje to rezerwę mocy cieplnej na poziomie 25MWt.</w:t>
      </w:r>
    </w:p>
    <w:p w:rsidR="009E16D4" w:rsidRPr="00420B96" w:rsidRDefault="009E16D4" w:rsidP="009E16D4">
      <w:pPr>
        <w:pStyle w:val="Nagwek3"/>
        <w:numPr>
          <w:ilvl w:val="2"/>
          <w:numId w:val="0"/>
        </w:numPr>
        <w:spacing w:before="200" w:after="0" w:line="360" w:lineRule="auto"/>
        <w:ind w:left="567"/>
        <w:contextualSpacing w:val="0"/>
        <w:rPr>
          <w:sz w:val="22"/>
          <w:szCs w:val="22"/>
        </w:rPr>
      </w:pPr>
      <w:bookmarkStart w:id="129" w:name="_Toc443381109"/>
      <w:r w:rsidRPr="00420B96">
        <w:rPr>
          <w:sz w:val="22"/>
          <w:szCs w:val="22"/>
        </w:rPr>
        <w:t>PG Silesia SA</w:t>
      </w:r>
      <w:bookmarkEnd w:id="129"/>
    </w:p>
    <w:p w:rsidR="009E16D4" w:rsidRPr="00420B96" w:rsidRDefault="009E16D4" w:rsidP="009E16D4">
      <w:pPr>
        <w:pStyle w:val="Normalny0"/>
        <w:rPr>
          <w:color w:val="374149"/>
          <w:shd w:val="clear" w:color="auto" w:fill="FFFFFF"/>
        </w:rPr>
      </w:pPr>
      <w:r w:rsidRPr="00420B96">
        <w:t>Zakład ciepłowniczy  funkcjonuje, jako wydzielony system ciepłowniczy na terenie Czechowic-Dziedzic. Głównym przedmiotem działaln</w:t>
      </w:r>
      <w:r w:rsidR="00793B03" w:rsidRPr="00420B96">
        <w:t>ości ciepłowni jest produkcja i </w:t>
      </w:r>
      <w:r w:rsidRPr="00420B96">
        <w:t>dystrybucja energii cieplnej do odbiorców.  Zakład znajduje się na terenie kopalni węgla kamiennego „Silesia” i podobnie jak ona powstał na początku XX wieku. Od tego czasu podlegał licznym modernizacjom. Obecnie kotłownia wyposażona jest w dwa kotły parowe typ PR-20 i dwa kotły wodne  WR-10 oraz PPW-840, o ł</w:t>
      </w:r>
      <w:r w:rsidR="00DC0577">
        <w:t>ącznej mocy zainstalowanej 36,4 </w:t>
      </w:r>
      <w:r w:rsidRPr="00420B96">
        <w:t xml:space="preserve">MW. Wszystkie kotły opalane są paliwem węglowym. Główny proces produkcyjny obejmuje produkcję gorącej wody i pary technologicznej o temperatura 350 </w:t>
      </w:r>
      <w:r w:rsidRPr="00420B96">
        <w:rPr>
          <w:vertAlign w:val="superscript"/>
        </w:rPr>
        <w:t>o</w:t>
      </w:r>
      <w:r w:rsidR="00DC0577">
        <w:t>C, ciśnienie 1,2 </w:t>
      </w:r>
      <w:r w:rsidRPr="00420B96">
        <w:t>MPa, która kierowana jest na wymienniki ciepła gdzie ogrzewana staje się nośnikiem energii cieplnej w postaci wody grzewczej o temp do 150</w:t>
      </w:r>
      <w:r w:rsidRPr="00420B96">
        <w:rPr>
          <w:vertAlign w:val="superscript"/>
        </w:rPr>
        <w:t>o</w:t>
      </w:r>
      <w:r w:rsidRPr="00420B96">
        <w:t>C i ciśnieniu max 1,6 MPa na potrzeby centralnego ogrzewania obiektów przemysłowych kopalni, odbiorców indywidualnych (głównie wspólnot mieszkaniowych) oraz obiektów użyteczności publicznej takich jak szkoła, przedszkole, przychodnia, znajdujących się w zasięgu sieci ciepłowniczej. Obiekty przemysłowe ogrzewane są w sposób bezpośredni, parametrem wysokim (temp. max 150/90</w:t>
      </w:r>
      <w:r w:rsidRPr="00420B96">
        <w:rPr>
          <w:vertAlign w:val="superscript"/>
        </w:rPr>
        <w:t>O</w:t>
      </w:r>
      <w:r w:rsidRPr="00420B96">
        <w:t>C), natomiast zasoby mieszkalne i obiekty socjalno-bytowe poprzez lokalne wymiennikownie (temp. max 90/70</w:t>
      </w:r>
      <w:r w:rsidRPr="00420B96">
        <w:rPr>
          <w:vertAlign w:val="superscript"/>
        </w:rPr>
        <w:t>o</w:t>
      </w:r>
      <w:r w:rsidRPr="00420B96">
        <w:t>C).</w:t>
      </w:r>
      <w:r w:rsidRPr="00420B96">
        <w:rPr>
          <w:shd w:val="clear" w:color="auto" w:fill="FFFFFF"/>
        </w:rPr>
        <w:t xml:space="preserve">Działalność Spółki w </w:t>
      </w:r>
      <w:r w:rsidR="00793B03" w:rsidRPr="00420B96">
        <w:rPr>
          <w:shd w:val="clear" w:color="auto" w:fill="FFFFFF"/>
        </w:rPr>
        <w:t xml:space="preserve">zakresiewytwarzania, przesyłu </w:t>
      </w:r>
      <w:r w:rsidR="00793B03" w:rsidRPr="00420B96">
        <w:rPr>
          <w:shd w:val="clear" w:color="auto" w:fill="FFFFFF"/>
        </w:rPr>
        <w:lastRenderedPageBreak/>
        <w:t>i </w:t>
      </w:r>
      <w:r w:rsidRPr="00420B96">
        <w:rPr>
          <w:shd w:val="clear" w:color="auto" w:fill="FFFFFF"/>
        </w:rPr>
        <w:t xml:space="preserve">dystrybucji ciepła regulowana jest przepisami prawa energetycznego i ze względu na wielkość potencjału produkcyjnego podlega koncesjonowaniu przez Urząd Regulacji Energetyki. Uzyskanie koncesji pociąga za sobą obowiązek przygotowania do zatwierdzenia przez Prezesa Urzędu Regulacji Energetyki, a następnie do stosowania "Taryfy dla ciepła". </w:t>
      </w:r>
      <w:r w:rsidRPr="00420B96">
        <w:t>Wydajność jest ściśle powiązana z temperaturą zewnętrzną i porami roku. Wszelkie zmiany temperatury zewnętrznej powoduje zmianę zapotrzebowania oraz skutkują zmiana wielkości produkcji ciepłowni.</w:t>
      </w:r>
    </w:p>
    <w:p w:rsidR="009E16D4" w:rsidRPr="00420B96" w:rsidRDefault="009E16D4" w:rsidP="009E16D4">
      <w:pPr>
        <w:pStyle w:val="Normalny0"/>
        <w:rPr>
          <w:color w:val="000000"/>
        </w:rPr>
      </w:pPr>
      <w:r w:rsidRPr="00420B96">
        <w:rPr>
          <w:color w:val="000000"/>
        </w:rPr>
        <w:t>Udział mocy zamówionej w podziale na grupy odbiorców kształtuje się następująco:</w:t>
      </w:r>
    </w:p>
    <w:p w:rsidR="009E16D4" w:rsidRPr="00420B96" w:rsidRDefault="009E16D4" w:rsidP="00DC0577">
      <w:pPr>
        <w:pStyle w:val="Normalny0"/>
        <w:numPr>
          <w:ilvl w:val="0"/>
          <w:numId w:val="25"/>
        </w:numPr>
        <w:spacing w:after="0"/>
        <w:ind w:left="714" w:hanging="357"/>
      </w:pPr>
      <w:r w:rsidRPr="00420B96">
        <w:t>obiekty przemysłowe 13,7 MW</w:t>
      </w:r>
    </w:p>
    <w:p w:rsidR="009E16D4" w:rsidRPr="00420B96" w:rsidRDefault="009E16D4" w:rsidP="00DC0577">
      <w:pPr>
        <w:pStyle w:val="Normalny0"/>
        <w:numPr>
          <w:ilvl w:val="0"/>
          <w:numId w:val="25"/>
        </w:numPr>
        <w:spacing w:after="0"/>
        <w:ind w:left="714" w:hanging="357"/>
      </w:pPr>
      <w:r w:rsidRPr="00420B96">
        <w:t>obiekty biurowe 0,4 MW</w:t>
      </w:r>
    </w:p>
    <w:p w:rsidR="009E16D4" w:rsidRPr="00420B96" w:rsidRDefault="009E16D4" w:rsidP="00DC0577">
      <w:pPr>
        <w:pStyle w:val="Normalny0"/>
        <w:numPr>
          <w:ilvl w:val="0"/>
          <w:numId w:val="25"/>
        </w:numPr>
        <w:spacing w:after="0"/>
        <w:ind w:left="714" w:hanging="357"/>
      </w:pPr>
      <w:r w:rsidRPr="00420B96">
        <w:t>obiekty socjalne 1,4 MW</w:t>
      </w:r>
    </w:p>
    <w:p w:rsidR="009E16D4" w:rsidRPr="00420B96" w:rsidRDefault="009E16D4" w:rsidP="00DC0577">
      <w:pPr>
        <w:pStyle w:val="Normalny0"/>
        <w:numPr>
          <w:ilvl w:val="0"/>
          <w:numId w:val="25"/>
        </w:numPr>
        <w:spacing w:after="0"/>
        <w:ind w:left="714" w:hanging="357"/>
      </w:pPr>
      <w:r w:rsidRPr="00420B96">
        <w:t>obiekty mieszkaniowe 2,15 MW</w:t>
      </w:r>
    </w:p>
    <w:p w:rsidR="00DC0577" w:rsidRPr="00DC0577" w:rsidRDefault="00DC0577" w:rsidP="009E16D4">
      <w:pPr>
        <w:pStyle w:val="Normalny0"/>
        <w:rPr>
          <w:sz w:val="10"/>
        </w:rPr>
      </w:pPr>
    </w:p>
    <w:p w:rsidR="009E16D4" w:rsidRPr="00420B96" w:rsidRDefault="009E16D4" w:rsidP="009E16D4">
      <w:pPr>
        <w:pStyle w:val="Normalny0"/>
      </w:pPr>
      <w:r w:rsidRPr="00420B96">
        <w:t>Wytwarzanie energii cieplnej odbywa się na terenie kotłowni zlokalizowanej na terenie Przedsiębiorstwa Górniczego „Silesia” w Czechowicach-Dziedzicach. Wyposażenie stanowią dwa kotły parowe typ PR-20 i kocioł typ WR-10, pracujące naprzemiennie, w zależności od potrzeb w sezonie zimowym. Kocioł PPW-840 pracuje w sezonie letnim i służy do ogrzewania pomieszczeń łaźni górniczych i przygotowania ciepłej wody kąpielowej.</w:t>
      </w:r>
    </w:p>
    <w:p w:rsidR="009E16D4" w:rsidRPr="00420B96" w:rsidRDefault="009E16D4" w:rsidP="009E16D4">
      <w:pPr>
        <w:pStyle w:val="Normalny0"/>
      </w:pPr>
      <w:r w:rsidRPr="00420B96">
        <w:t xml:space="preserve">Stan istniejący stanowią: </w:t>
      </w:r>
    </w:p>
    <w:p w:rsidR="009E16D4" w:rsidRPr="00420B96" w:rsidRDefault="009E16D4" w:rsidP="00247D66">
      <w:pPr>
        <w:pStyle w:val="Normalny0"/>
        <w:numPr>
          <w:ilvl w:val="0"/>
          <w:numId w:val="26"/>
        </w:numPr>
      </w:pPr>
      <w:r w:rsidRPr="00420B96">
        <w:t>Kotły typu PR-20 są kotłami rusztowymi, opromieniowanymi, konwekcyjnymi, pięciociągowymi, z dwoma poprzecznymi walczakam</w:t>
      </w:r>
      <w:r w:rsidR="00EA0A82" w:rsidRPr="00420B96">
        <w:t>i i naturalnym obiegiem wody, o </w:t>
      </w:r>
      <w:r w:rsidRPr="00420B96">
        <w:t>mocy znamionowe 12,0 MW. Zbudowane zostały w 1974roku na pozostałych po kotłach typu „Garbe” fundamentach z 1922 roku. Wykorzystano ze starych kotłów instalacje paleniskowe składającą się z dwóch pojedynczych rusztów wędrownych ze strefowym podmuchem. Rozwój techniki oraz postęp w technologii produkowanych materiałów, a także wymogi ochrony środowiska spowodowały, że te konstrukcje są obecnie techniczne przestarzałe, energochłonne, wyeksploatowane, nie nadają się do dalszej modernizacji i w 2016r zostaną wycofane z eksploatacji</w:t>
      </w:r>
    </w:p>
    <w:p w:rsidR="009E16D4" w:rsidRPr="00420B96" w:rsidRDefault="009E16D4" w:rsidP="00247D66">
      <w:pPr>
        <w:pStyle w:val="Normalny0"/>
        <w:numPr>
          <w:ilvl w:val="0"/>
          <w:numId w:val="26"/>
        </w:numPr>
      </w:pPr>
      <w:r w:rsidRPr="00420B96">
        <w:t xml:space="preserve">Kocioł WR-10 jest kotłem wodnym, moc znamionowa 11,6 MW, rok budowy 1976, wyposażony w palenisko rusztowe przeznaczone do spalania węgla kamiennego.  Kocioł od dłuższego czasu wykazuje istotne problemy eksploatacyjne. Na znane wady konstrukcyjne nałożyło się naturalne wyeksploatowanie elementów mechanicznych. W efekcie sprawność kotła spadła, do 74% co skutkuje nie tylko zwiększeniem kosztów eksploatacji, ale przede wszystkim zwiększeniem emisji do </w:t>
      </w:r>
      <w:r w:rsidRPr="00420B96">
        <w:lastRenderedPageBreak/>
        <w:t>atmosfery. Jednocześnie istniejący układ odpylania nie dotrzymuje swoich parametrów. Kocioł po modernizacji źródła będzie wycofany z eksploatacji.</w:t>
      </w:r>
    </w:p>
    <w:p w:rsidR="009E16D4" w:rsidRPr="00420B96" w:rsidRDefault="009E16D4" w:rsidP="00247D66">
      <w:pPr>
        <w:pStyle w:val="Normalny0"/>
        <w:numPr>
          <w:ilvl w:val="0"/>
          <w:numId w:val="26"/>
        </w:numPr>
      </w:pPr>
      <w:r w:rsidRPr="00420B96">
        <w:t>Kocioł PPW-840 jest kotłem wodnym, moc znamionowe 0,86 MW, rok budowy 1999, wyposażony w palenisko rusztowe przeznaczone do spalania węgla kamiennego. Kocioł naturalnie wyeksploatowany, sprawność kotła do 64% co skutkuje nie tylko zwiększeniem kosztów eksploatacji, ale przede wszystkim zwiększeniem emisji do atmosfery. Jednocześnie istniejący układ odpylania nie dotrzymuje swoich parametrów. Kocioł po modernizacji źródła będzie wycofany z eksploatacji.</w:t>
      </w:r>
    </w:p>
    <w:p w:rsidR="009E16D4" w:rsidRPr="00420B96" w:rsidRDefault="009E16D4" w:rsidP="009E16D4">
      <w:pPr>
        <w:pStyle w:val="Normalny0"/>
      </w:pPr>
      <w:r w:rsidRPr="00420B96">
        <w:t>Roczne zużycie paliwa przedstawia tabela poniżej.</w:t>
      </w:r>
    </w:p>
    <w:p w:rsidR="009E16D4" w:rsidRPr="005A6289" w:rsidRDefault="009E16D4" w:rsidP="009E16D4">
      <w:pPr>
        <w:pStyle w:val="Legenda"/>
        <w:rPr>
          <w:sz w:val="20"/>
          <w:szCs w:val="22"/>
        </w:rPr>
      </w:pPr>
      <w:bookmarkStart w:id="130" w:name="_Toc433161551"/>
      <w:bookmarkStart w:id="131" w:name="_Toc443381042"/>
      <w:r w:rsidRPr="005A6289">
        <w:rPr>
          <w:sz w:val="20"/>
          <w:szCs w:val="22"/>
        </w:rPr>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41</w:t>
      </w:r>
      <w:r w:rsidR="00674796" w:rsidRPr="005A6289">
        <w:rPr>
          <w:sz w:val="20"/>
          <w:szCs w:val="22"/>
        </w:rPr>
        <w:fldChar w:fldCharType="end"/>
      </w:r>
      <w:r w:rsidR="00384090" w:rsidRPr="005A6289">
        <w:rPr>
          <w:noProof/>
          <w:sz w:val="20"/>
          <w:szCs w:val="22"/>
        </w:rPr>
        <w:t xml:space="preserve"> </w:t>
      </w:r>
      <w:r w:rsidRPr="005A6289">
        <w:rPr>
          <w:sz w:val="20"/>
          <w:szCs w:val="22"/>
        </w:rPr>
        <w:t>Roczne zużycie paliwa</w:t>
      </w:r>
      <w:bookmarkEnd w:id="130"/>
      <w:bookmarkEnd w:id="131"/>
    </w:p>
    <w:tbl>
      <w:tblPr>
        <w:tblStyle w:val="Jasnalistaakcent5"/>
        <w:tblW w:w="5000" w:type="pct"/>
        <w:tblLook w:val="04A0" w:firstRow="1" w:lastRow="0" w:firstColumn="1" w:lastColumn="0" w:noHBand="0" w:noVBand="1"/>
      </w:tblPr>
      <w:tblGrid>
        <w:gridCol w:w="668"/>
        <w:gridCol w:w="2545"/>
        <w:gridCol w:w="3656"/>
        <w:gridCol w:w="2419"/>
      </w:tblGrid>
      <w:tr w:rsidR="009E16D4" w:rsidRPr="00420B96" w:rsidTr="009E16D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0" w:type="pct"/>
            <w:vAlign w:val="center"/>
          </w:tcPr>
          <w:p w:rsidR="009E16D4" w:rsidRPr="00420B96" w:rsidRDefault="009E16D4" w:rsidP="009E16D4">
            <w:pPr>
              <w:pStyle w:val="Bezodstpw"/>
              <w:jc w:val="center"/>
              <w:rPr>
                <w:rFonts w:asciiTheme="majorHAnsi" w:hAnsiTheme="majorHAnsi" w:cstheme="majorHAnsi"/>
              </w:rPr>
            </w:pPr>
            <w:r w:rsidRPr="00420B96">
              <w:rPr>
                <w:rFonts w:asciiTheme="majorHAnsi" w:hAnsiTheme="majorHAnsi" w:cstheme="majorHAnsi"/>
              </w:rPr>
              <w:t>Lp.</w:t>
            </w:r>
          </w:p>
        </w:tc>
        <w:tc>
          <w:tcPr>
            <w:tcW w:w="1370" w:type="pc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Rok</w:t>
            </w:r>
          </w:p>
        </w:tc>
        <w:tc>
          <w:tcPr>
            <w:tcW w:w="1968" w:type="pc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Typ paliwa</w:t>
            </w:r>
          </w:p>
        </w:tc>
        <w:tc>
          <w:tcPr>
            <w:tcW w:w="1302" w:type="pct"/>
            <w:vAlign w:val="center"/>
          </w:tcPr>
          <w:p w:rsidR="009E16D4" w:rsidRPr="00420B96" w:rsidRDefault="009E16D4" w:rsidP="009E16D4">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Wielkość zużycia</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0" w:type="pct"/>
            <w:vAlign w:val="center"/>
          </w:tcPr>
          <w:p w:rsidR="009E16D4" w:rsidRPr="00420B96" w:rsidRDefault="009E16D4" w:rsidP="009E16D4">
            <w:pPr>
              <w:pStyle w:val="Bezodstpw"/>
              <w:jc w:val="center"/>
              <w:rPr>
                <w:rFonts w:asciiTheme="majorHAnsi" w:hAnsiTheme="majorHAnsi" w:cstheme="majorHAnsi"/>
              </w:rPr>
            </w:pPr>
            <w:r w:rsidRPr="00420B96">
              <w:rPr>
                <w:rFonts w:asciiTheme="majorHAnsi" w:hAnsiTheme="majorHAnsi" w:cstheme="majorHAnsi"/>
              </w:rPr>
              <w:t>1</w:t>
            </w:r>
          </w:p>
        </w:tc>
        <w:tc>
          <w:tcPr>
            <w:tcW w:w="137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2012</w:t>
            </w:r>
          </w:p>
        </w:tc>
        <w:tc>
          <w:tcPr>
            <w:tcW w:w="1968"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węgiel kamienny, miał II 19</w:t>
            </w:r>
          </w:p>
        </w:tc>
        <w:tc>
          <w:tcPr>
            <w:tcW w:w="1302"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11 120 Mg</w:t>
            </w:r>
          </w:p>
        </w:tc>
      </w:tr>
      <w:tr w:rsidR="009E16D4" w:rsidRPr="00420B96" w:rsidTr="009E16D4">
        <w:trPr>
          <w:trHeight w:val="397"/>
        </w:trPr>
        <w:tc>
          <w:tcPr>
            <w:cnfStyle w:val="001000000000" w:firstRow="0" w:lastRow="0" w:firstColumn="1" w:lastColumn="0" w:oddVBand="0" w:evenVBand="0" w:oddHBand="0" w:evenHBand="0" w:firstRowFirstColumn="0" w:firstRowLastColumn="0" w:lastRowFirstColumn="0" w:lastRowLastColumn="0"/>
            <w:tcW w:w="360" w:type="pct"/>
            <w:vAlign w:val="center"/>
          </w:tcPr>
          <w:p w:rsidR="009E16D4" w:rsidRPr="00420B96" w:rsidRDefault="009E16D4" w:rsidP="009E16D4">
            <w:pPr>
              <w:pStyle w:val="Bezodstpw"/>
              <w:jc w:val="center"/>
              <w:rPr>
                <w:rFonts w:asciiTheme="majorHAnsi" w:hAnsiTheme="majorHAnsi" w:cstheme="majorHAnsi"/>
              </w:rPr>
            </w:pPr>
            <w:r w:rsidRPr="00420B96">
              <w:rPr>
                <w:rFonts w:asciiTheme="majorHAnsi" w:hAnsiTheme="majorHAnsi" w:cstheme="majorHAnsi"/>
              </w:rPr>
              <w:t>2</w:t>
            </w:r>
          </w:p>
        </w:tc>
        <w:tc>
          <w:tcPr>
            <w:tcW w:w="1370"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2013</w:t>
            </w:r>
          </w:p>
        </w:tc>
        <w:tc>
          <w:tcPr>
            <w:tcW w:w="1968"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węgiel kamienny, miał II 19</w:t>
            </w:r>
          </w:p>
        </w:tc>
        <w:tc>
          <w:tcPr>
            <w:tcW w:w="1302" w:type="pct"/>
            <w:vAlign w:val="center"/>
          </w:tcPr>
          <w:p w:rsidR="009E16D4" w:rsidRPr="00420B96" w:rsidRDefault="009E16D4" w:rsidP="009E16D4">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9 962 Mg</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0" w:type="pct"/>
            <w:vAlign w:val="center"/>
          </w:tcPr>
          <w:p w:rsidR="009E16D4" w:rsidRPr="00420B96" w:rsidRDefault="009E16D4" w:rsidP="009E16D4">
            <w:pPr>
              <w:pStyle w:val="Bezodstpw"/>
              <w:jc w:val="center"/>
              <w:rPr>
                <w:rFonts w:asciiTheme="majorHAnsi" w:hAnsiTheme="majorHAnsi" w:cstheme="majorHAnsi"/>
              </w:rPr>
            </w:pPr>
            <w:r w:rsidRPr="00420B96">
              <w:rPr>
                <w:rFonts w:asciiTheme="majorHAnsi" w:hAnsiTheme="majorHAnsi" w:cstheme="majorHAnsi"/>
              </w:rPr>
              <w:t>3</w:t>
            </w:r>
          </w:p>
        </w:tc>
        <w:tc>
          <w:tcPr>
            <w:tcW w:w="1370"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2014</w:t>
            </w:r>
          </w:p>
        </w:tc>
        <w:tc>
          <w:tcPr>
            <w:tcW w:w="1968"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węgiel kamienny, miał II 19</w:t>
            </w:r>
          </w:p>
        </w:tc>
        <w:tc>
          <w:tcPr>
            <w:tcW w:w="1302" w:type="pct"/>
            <w:vAlign w:val="center"/>
          </w:tcPr>
          <w:p w:rsidR="009E16D4" w:rsidRPr="00420B96" w:rsidRDefault="009E16D4" w:rsidP="009E16D4">
            <w:pPr>
              <w:pStyle w:val="Bezodstpw"/>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420B96">
              <w:rPr>
                <w:rFonts w:asciiTheme="majorHAnsi" w:hAnsiTheme="majorHAnsi" w:cstheme="majorHAnsi"/>
              </w:rPr>
              <w:t>8 838 Mg</w:t>
            </w:r>
          </w:p>
        </w:tc>
      </w:tr>
    </w:tbl>
    <w:p w:rsidR="009E16D4" w:rsidRPr="005A6289" w:rsidRDefault="009E16D4" w:rsidP="009E16D4">
      <w:pPr>
        <w:pStyle w:val="rdo"/>
        <w:rPr>
          <w:b/>
        </w:rPr>
      </w:pPr>
      <w:r w:rsidRPr="005A6289">
        <w:rPr>
          <w:b/>
        </w:rPr>
        <w:t xml:space="preserve">Źródło: RC Silesia </w:t>
      </w:r>
    </w:p>
    <w:p w:rsidR="009E16D4" w:rsidRPr="00420B96" w:rsidRDefault="009E16D4" w:rsidP="009E16D4">
      <w:pPr>
        <w:pStyle w:val="Normalny0"/>
      </w:pPr>
      <w:r w:rsidRPr="00420B96">
        <w:t>Ostatnia ocena stanu technicznego wykonywana była w 2011r. Od tego czasu nie zmieniła się technologia wytwarzania energii cieplnej. Obecnie modernizowana jest której efektem jest zmiana spalanego paliwa z węgla kamiennego na paliw</w:t>
      </w:r>
      <w:r w:rsidR="00EA0A82" w:rsidRPr="00420B96">
        <w:t>o gazowe (metan z PG Silesia) i </w:t>
      </w:r>
      <w:r w:rsidRPr="00420B96">
        <w:t>olej opałowy.  Kotłownia gazowo-metanowa wyposażona będzie w trzy kotły gazowe: dwa kotły o mocy 8MW każdy (przewidziane do pracy w sez</w:t>
      </w:r>
      <w:r w:rsidR="00EA0A82" w:rsidRPr="00420B96">
        <w:t>onie zimowym) i jednego kotła o </w:t>
      </w:r>
      <w:r w:rsidRPr="00420B96">
        <w:t>mocy 1 MW (dla sezonu letniego). Dla wszystkich kotłów jest paliwem podstawowym gaz kopalniany. Olej opalowy jest paliwem szczytowym, awaryjnym.</w:t>
      </w:r>
    </w:p>
    <w:p w:rsidR="009E16D4" w:rsidRPr="00420B96" w:rsidRDefault="009E16D4" w:rsidP="009E16D4">
      <w:pPr>
        <w:pStyle w:val="Normalny0"/>
      </w:pPr>
      <w:r w:rsidRPr="00420B96">
        <w:t>Produkcja energii cieplnej i elektrycznej (nie dotyczy MSE) z</w:t>
      </w:r>
      <w:r w:rsidR="00EA0A82" w:rsidRPr="00420B96">
        <w:t xml:space="preserve"> podziałem na potrzeby własne i </w:t>
      </w:r>
      <w:r w:rsidRPr="00420B96">
        <w:t>potrzeby odbiorców wynosiła:</w:t>
      </w:r>
    </w:p>
    <w:p w:rsidR="009E16D4" w:rsidRPr="00420B96" w:rsidRDefault="009E16D4" w:rsidP="00DC0577">
      <w:pPr>
        <w:pStyle w:val="Normalny0"/>
        <w:numPr>
          <w:ilvl w:val="0"/>
          <w:numId w:val="27"/>
        </w:numPr>
        <w:spacing w:after="0"/>
        <w:ind w:left="714" w:hanging="357"/>
      </w:pPr>
      <w:r w:rsidRPr="00420B96">
        <w:t>W roku 2012 – potrzeby własne 14 670 GJ, potrzeby odbiorców 110 608 GJ,</w:t>
      </w:r>
    </w:p>
    <w:p w:rsidR="009E16D4" w:rsidRPr="00420B96" w:rsidRDefault="009E16D4" w:rsidP="00DC0577">
      <w:pPr>
        <w:pStyle w:val="Normalny0"/>
        <w:numPr>
          <w:ilvl w:val="0"/>
          <w:numId w:val="27"/>
        </w:numPr>
        <w:spacing w:after="0"/>
        <w:ind w:left="714" w:hanging="357"/>
      </w:pPr>
      <w:r w:rsidRPr="00420B96">
        <w:t>W roku 2013 -  potrzeby własne 14 753 GJ, potrzeby odbiorców 122 450 GJ,</w:t>
      </w:r>
    </w:p>
    <w:p w:rsidR="009E16D4" w:rsidRPr="00420B96" w:rsidRDefault="009E16D4" w:rsidP="00DC0577">
      <w:pPr>
        <w:pStyle w:val="Normalny0"/>
        <w:numPr>
          <w:ilvl w:val="0"/>
          <w:numId w:val="27"/>
        </w:numPr>
        <w:spacing w:after="0"/>
        <w:ind w:left="714" w:hanging="357"/>
      </w:pPr>
      <w:r w:rsidRPr="00420B96">
        <w:t>W roku 2014 – potrzeby własne 23 649 GJ, 93 759 potrzeby odbiorców GJ,</w:t>
      </w:r>
    </w:p>
    <w:p w:rsidR="00DC0577" w:rsidRPr="00DC0577" w:rsidRDefault="00DC0577" w:rsidP="009E16D4">
      <w:pPr>
        <w:pStyle w:val="Normalny0"/>
        <w:rPr>
          <w:sz w:val="8"/>
        </w:rPr>
      </w:pPr>
    </w:p>
    <w:p w:rsidR="009E16D4" w:rsidRPr="00420B96" w:rsidRDefault="009E16D4" w:rsidP="009E16D4">
      <w:pPr>
        <w:pStyle w:val="Normalny0"/>
      </w:pPr>
      <w:r w:rsidRPr="00420B96">
        <w:t>Obecnie zakład posiada 12 MW rezerwy ( rezerwowy kocioł parowy PR-20). Po ukończeniu modernizacji nie będzie posiadał żadnej rezerwy. Ewentualne niedobory mocy będą uzupełniane z sieci miejskiej należącej do PIM Cz-Dz. Nie planuje się podłączenia nowych odbiorców.</w:t>
      </w:r>
    </w:p>
    <w:p w:rsidR="009E16D4" w:rsidRPr="00420B96" w:rsidRDefault="009E16D4" w:rsidP="009E16D4">
      <w:pPr>
        <w:pStyle w:val="Normalny0"/>
      </w:pPr>
      <w:r w:rsidRPr="00420B96">
        <w:t>Aktualne dane o wielkości sprzedaży energii cieplnej przedstawia tabela poniżej.</w:t>
      </w:r>
    </w:p>
    <w:p w:rsidR="009E16D4" w:rsidRPr="005A6289" w:rsidRDefault="009E16D4" w:rsidP="009E16D4">
      <w:pPr>
        <w:pStyle w:val="Legenda"/>
        <w:rPr>
          <w:sz w:val="20"/>
          <w:szCs w:val="22"/>
        </w:rPr>
      </w:pPr>
      <w:bookmarkStart w:id="132" w:name="_Toc433161552"/>
      <w:bookmarkStart w:id="133" w:name="_Toc443381043"/>
      <w:r w:rsidRPr="005A6289">
        <w:rPr>
          <w:sz w:val="20"/>
          <w:szCs w:val="22"/>
        </w:rPr>
        <w:lastRenderedPageBreak/>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42</w:t>
      </w:r>
      <w:r w:rsidR="00674796" w:rsidRPr="005A6289">
        <w:rPr>
          <w:sz w:val="20"/>
          <w:szCs w:val="22"/>
        </w:rPr>
        <w:fldChar w:fldCharType="end"/>
      </w:r>
      <w:r w:rsidR="00E9758E" w:rsidRPr="005A6289">
        <w:rPr>
          <w:sz w:val="20"/>
          <w:szCs w:val="22"/>
        </w:rPr>
        <w:t xml:space="preserve"> </w:t>
      </w:r>
      <w:r w:rsidRPr="005A6289">
        <w:rPr>
          <w:sz w:val="20"/>
          <w:szCs w:val="22"/>
        </w:rPr>
        <w:t>Sprzedaż ciepła za lata 2012 – 2014 w rozbiciu na grupy odbiorców</w:t>
      </w:r>
      <w:bookmarkEnd w:id="132"/>
      <w:bookmarkEnd w:id="133"/>
    </w:p>
    <w:tbl>
      <w:tblPr>
        <w:tblStyle w:val="Jasnalistaakcent5"/>
        <w:tblW w:w="5000" w:type="pct"/>
        <w:tblLook w:val="04A0" w:firstRow="1" w:lastRow="0" w:firstColumn="1" w:lastColumn="0" w:noHBand="0" w:noVBand="1"/>
      </w:tblPr>
      <w:tblGrid>
        <w:gridCol w:w="5758"/>
        <w:gridCol w:w="1765"/>
        <w:gridCol w:w="1765"/>
      </w:tblGrid>
      <w:tr w:rsidR="009E16D4" w:rsidRPr="00420B96" w:rsidTr="009E16D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00" w:type="pct"/>
            <w:noWrap/>
            <w:vAlign w:val="center"/>
            <w:hideMark/>
          </w:tcPr>
          <w:p w:rsidR="009E16D4" w:rsidRPr="00420B96" w:rsidRDefault="009E16D4" w:rsidP="009E16D4">
            <w:pPr>
              <w:spacing w:line="240" w:lineRule="auto"/>
              <w:jc w:val="center"/>
              <w:rPr>
                <w:rFonts w:cs="Arial"/>
                <w:color w:val="FFFFFF"/>
              </w:rPr>
            </w:pPr>
            <w:r w:rsidRPr="00420B96">
              <w:rPr>
                <w:rFonts w:cs="Arial"/>
                <w:bCs w:val="0"/>
                <w:color w:val="FFFFFF"/>
              </w:rPr>
              <w:t>Sektor</w:t>
            </w:r>
          </w:p>
        </w:tc>
        <w:tc>
          <w:tcPr>
            <w:tcW w:w="950" w:type="pct"/>
            <w:vAlign w:val="center"/>
            <w:hideMark/>
          </w:tcPr>
          <w:p w:rsidR="009E16D4" w:rsidRPr="00420B96" w:rsidRDefault="009E16D4" w:rsidP="009E16D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420B96">
              <w:rPr>
                <w:rFonts w:cs="Arial"/>
                <w:color w:val="FFFFFF"/>
              </w:rPr>
              <w:t>W GJ</w:t>
            </w:r>
          </w:p>
        </w:tc>
        <w:tc>
          <w:tcPr>
            <w:tcW w:w="950" w:type="pct"/>
            <w:vAlign w:val="center"/>
            <w:hideMark/>
          </w:tcPr>
          <w:p w:rsidR="009E16D4" w:rsidRPr="00420B96" w:rsidRDefault="009E16D4" w:rsidP="009E16D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420B96">
              <w:rPr>
                <w:rFonts w:cs="Arial"/>
                <w:color w:val="FFFFFF"/>
              </w:rPr>
              <w:t>w MWh</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00" w:type="pct"/>
            <w:noWrap/>
            <w:vAlign w:val="center"/>
            <w:hideMark/>
          </w:tcPr>
          <w:p w:rsidR="009E16D4" w:rsidRPr="00420B96" w:rsidRDefault="009E16D4" w:rsidP="009E16D4">
            <w:pPr>
              <w:spacing w:line="240" w:lineRule="auto"/>
              <w:jc w:val="center"/>
              <w:rPr>
                <w:rFonts w:cs="Arial"/>
                <w:color w:val="000000"/>
              </w:rPr>
            </w:pPr>
            <w:r w:rsidRPr="00420B96">
              <w:rPr>
                <w:rFonts w:cs="Arial"/>
                <w:color w:val="000000"/>
              </w:rPr>
              <w:t>przemysłowe</w:t>
            </w:r>
          </w:p>
        </w:tc>
        <w:tc>
          <w:tcPr>
            <w:tcW w:w="950" w:type="pct"/>
            <w:vAlign w:val="center"/>
            <w:hideMark/>
          </w:tcPr>
          <w:p w:rsidR="009E16D4" w:rsidRPr="00420B96" w:rsidRDefault="009E16D4"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420B96">
              <w:rPr>
                <w:rFonts w:cs="Arial"/>
                <w:color w:val="000000"/>
              </w:rPr>
              <w:t>3919</w:t>
            </w:r>
          </w:p>
        </w:tc>
        <w:tc>
          <w:tcPr>
            <w:tcW w:w="950" w:type="pct"/>
            <w:vAlign w:val="center"/>
            <w:hideMark/>
          </w:tcPr>
          <w:p w:rsidR="009E16D4" w:rsidRPr="00420B96" w:rsidRDefault="009E16D4"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420B96">
              <w:rPr>
                <w:rFonts w:cs="Arial"/>
                <w:color w:val="000000"/>
              </w:rPr>
              <w:t>1089</w:t>
            </w:r>
          </w:p>
        </w:tc>
      </w:tr>
      <w:tr w:rsidR="009E16D4" w:rsidRPr="00420B96" w:rsidTr="009E16D4">
        <w:trPr>
          <w:trHeight w:val="454"/>
        </w:trPr>
        <w:tc>
          <w:tcPr>
            <w:cnfStyle w:val="001000000000" w:firstRow="0" w:lastRow="0" w:firstColumn="1" w:lastColumn="0" w:oddVBand="0" w:evenVBand="0" w:oddHBand="0" w:evenHBand="0" w:firstRowFirstColumn="0" w:firstRowLastColumn="0" w:lastRowFirstColumn="0" w:lastRowLastColumn="0"/>
            <w:tcW w:w="3100" w:type="pct"/>
            <w:noWrap/>
            <w:vAlign w:val="center"/>
            <w:hideMark/>
          </w:tcPr>
          <w:p w:rsidR="009E16D4" w:rsidRPr="00420B96" w:rsidRDefault="009E16D4" w:rsidP="009E16D4">
            <w:pPr>
              <w:spacing w:line="240" w:lineRule="auto"/>
              <w:jc w:val="center"/>
              <w:rPr>
                <w:rFonts w:cs="Arial"/>
                <w:color w:val="000000"/>
              </w:rPr>
            </w:pPr>
            <w:r w:rsidRPr="00420B96">
              <w:rPr>
                <w:rFonts w:cs="Arial"/>
                <w:color w:val="000000"/>
              </w:rPr>
              <w:t>biurowe</w:t>
            </w:r>
          </w:p>
        </w:tc>
        <w:tc>
          <w:tcPr>
            <w:tcW w:w="950" w:type="pct"/>
            <w:vAlign w:val="center"/>
            <w:hideMark/>
          </w:tcPr>
          <w:p w:rsidR="009E16D4" w:rsidRPr="00420B96" w:rsidRDefault="009E16D4"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420B96">
              <w:rPr>
                <w:rFonts w:cs="Arial"/>
                <w:color w:val="000000"/>
              </w:rPr>
              <w:t>6243</w:t>
            </w:r>
          </w:p>
        </w:tc>
        <w:tc>
          <w:tcPr>
            <w:tcW w:w="950" w:type="pct"/>
            <w:vAlign w:val="center"/>
            <w:hideMark/>
          </w:tcPr>
          <w:p w:rsidR="009E16D4" w:rsidRPr="00420B96" w:rsidRDefault="009E16D4"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420B96">
              <w:rPr>
                <w:rFonts w:cs="Arial"/>
                <w:color w:val="000000"/>
              </w:rPr>
              <w:t>1734</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00" w:type="pct"/>
            <w:noWrap/>
            <w:vAlign w:val="center"/>
            <w:hideMark/>
          </w:tcPr>
          <w:p w:rsidR="009E16D4" w:rsidRPr="00420B96" w:rsidRDefault="009E16D4" w:rsidP="009E16D4">
            <w:pPr>
              <w:spacing w:line="240" w:lineRule="auto"/>
              <w:jc w:val="center"/>
              <w:rPr>
                <w:rFonts w:cs="Arial"/>
                <w:color w:val="000000"/>
              </w:rPr>
            </w:pPr>
            <w:r w:rsidRPr="00420B96">
              <w:rPr>
                <w:rFonts w:cs="Arial"/>
                <w:color w:val="000000"/>
              </w:rPr>
              <w:t>socjalne</w:t>
            </w:r>
          </w:p>
        </w:tc>
        <w:tc>
          <w:tcPr>
            <w:tcW w:w="950" w:type="pct"/>
            <w:vAlign w:val="center"/>
            <w:hideMark/>
          </w:tcPr>
          <w:p w:rsidR="009E16D4" w:rsidRPr="00420B96" w:rsidRDefault="009E16D4"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420B96">
              <w:rPr>
                <w:rFonts w:cs="Arial"/>
                <w:color w:val="000000"/>
              </w:rPr>
              <w:t>14197</w:t>
            </w:r>
          </w:p>
        </w:tc>
        <w:tc>
          <w:tcPr>
            <w:tcW w:w="950" w:type="pct"/>
            <w:vAlign w:val="center"/>
            <w:hideMark/>
          </w:tcPr>
          <w:p w:rsidR="009E16D4" w:rsidRPr="00420B96" w:rsidRDefault="009E16D4"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420B96">
              <w:rPr>
                <w:rFonts w:cs="Arial"/>
                <w:color w:val="000000"/>
              </w:rPr>
              <w:t>3944</w:t>
            </w:r>
          </w:p>
        </w:tc>
      </w:tr>
      <w:tr w:rsidR="009E16D4" w:rsidRPr="00420B96" w:rsidTr="009E16D4">
        <w:trPr>
          <w:trHeight w:val="454"/>
        </w:trPr>
        <w:tc>
          <w:tcPr>
            <w:cnfStyle w:val="001000000000" w:firstRow="0" w:lastRow="0" w:firstColumn="1" w:lastColumn="0" w:oddVBand="0" w:evenVBand="0" w:oddHBand="0" w:evenHBand="0" w:firstRowFirstColumn="0" w:firstRowLastColumn="0" w:lastRowFirstColumn="0" w:lastRowLastColumn="0"/>
            <w:tcW w:w="3100" w:type="pct"/>
            <w:noWrap/>
            <w:vAlign w:val="center"/>
            <w:hideMark/>
          </w:tcPr>
          <w:p w:rsidR="009E16D4" w:rsidRPr="00420B96" w:rsidRDefault="009E16D4" w:rsidP="009E16D4">
            <w:pPr>
              <w:spacing w:line="240" w:lineRule="auto"/>
              <w:jc w:val="center"/>
              <w:rPr>
                <w:rFonts w:cs="Arial"/>
                <w:color w:val="000000"/>
              </w:rPr>
            </w:pPr>
            <w:r w:rsidRPr="00420B96">
              <w:rPr>
                <w:rFonts w:cs="Arial"/>
                <w:color w:val="000000"/>
              </w:rPr>
              <w:t>mieszkalne</w:t>
            </w:r>
          </w:p>
        </w:tc>
        <w:tc>
          <w:tcPr>
            <w:tcW w:w="950" w:type="pct"/>
            <w:vAlign w:val="center"/>
            <w:hideMark/>
          </w:tcPr>
          <w:p w:rsidR="009E16D4" w:rsidRPr="00420B96" w:rsidRDefault="009E16D4"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420B96">
              <w:rPr>
                <w:rFonts w:cs="Arial"/>
                <w:color w:val="000000"/>
              </w:rPr>
              <w:t>50015</w:t>
            </w:r>
          </w:p>
        </w:tc>
        <w:tc>
          <w:tcPr>
            <w:tcW w:w="950" w:type="pct"/>
            <w:vAlign w:val="center"/>
            <w:hideMark/>
          </w:tcPr>
          <w:p w:rsidR="009E16D4" w:rsidRPr="00420B96" w:rsidRDefault="009E16D4" w:rsidP="009E1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420B96">
              <w:rPr>
                <w:rFonts w:cs="Arial"/>
                <w:color w:val="000000"/>
              </w:rPr>
              <w:t>13893</w:t>
            </w:r>
          </w:p>
        </w:tc>
      </w:tr>
      <w:tr w:rsidR="009E16D4" w:rsidRPr="00420B96" w:rsidTr="009E16D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00" w:type="pct"/>
            <w:noWrap/>
            <w:vAlign w:val="center"/>
          </w:tcPr>
          <w:p w:rsidR="009E16D4" w:rsidRPr="00420B96" w:rsidRDefault="009E16D4" w:rsidP="009E16D4">
            <w:pPr>
              <w:spacing w:line="240" w:lineRule="auto"/>
              <w:jc w:val="center"/>
              <w:rPr>
                <w:rFonts w:cs="Arial"/>
                <w:color w:val="000000"/>
              </w:rPr>
            </w:pPr>
            <w:r w:rsidRPr="00420B96">
              <w:rPr>
                <w:rFonts w:cs="Arial"/>
                <w:color w:val="000000"/>
              </w:rPr>
              <w:t>RAZEM:</w:t>
            </w:r>
          </w:p>
        </w:tc>
        <w:tc>
          <w:tcPr>
            <w:tcW w:w="950" w:type="pct"/>
            <w:vAlign w:val="center"/>
          </w:tcPr>
          <w:p w:rsidR="009E16D4" w:rsidRPr="00420B96" w:rsidRDefault="009E16D4"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rPr>
            </w:pPr>
            <w:r w:rsidRPr="00420B96">
              <w:rPr>
                <w:rFonts w:cs="Arial"/>
                <w:b/>
                <w:color w:val="000000"/>
              </w:rPr>
              <w:t>74 374</w:t>
            </w:r>
          </w:p>
        </w:tc>
        <w:tc>
          <w:tcPr>
            <w:tcW w:w="950" w:type="pct"/>
            <w:vAlign w:val="center"/>
          </w:tcPr>
          <w:p w:rsidR="009E16D4" w:rsidRPr="00420B96" w:rsidRDefault="009E16D4" w:rsidP="009E16D4">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rPr>
            </w:pPr>
            <w:r w:rsidRPr="00420B96">
              <w:rPr>
                <w:rFonts w:cs="Arial"/>
                <w:b/>
                <w:color w:val="000000"/>
              </w:rPr>
              <w:t>6 767</w:t>
            </w:r>
          </w:p>
        </w:tc>
      </w:tr>
    </w:tbl>
    <w:p w:rsidR="009E16D4" w:rsidRPr="005A6289" w:rsidRDefault="009E16D4" w:rsidP="009E16D4">
      <w:pPr>
        <w:pStyle w:val="rdo"/>
        <w:rPr>
          <w:b/>
        </w:rPr>
      </w:pPr>
      <w:r w:rsidRPr="005A6289">
        <w:rPr>
          <w:b/>
        </w:rPr>
        <w:t xml:space="preserve">Źródło: RC Silesia </w:t>
      </w:r>
    </w:p>
    <w:p w:rsidR="009E16D4" w:rsidRPr="00420B96" w:rsidRDefault="009E16D4" w:rsidP="009E16D4">
      <w:pPr>
        <w:pStyle w:val="Normalny0"/>
      </w:pPr>
      <w:r w:rsidRPr="00420B96">
        <w:t>W latach 2011-2014 nie realizowano żadnych inwestycji. Jednocześnie spółka nie planuje realizacji inwestycji, poza modernizacją kotłowni zakładu ciepłowniczego, w infrastrukturę techniczną lub źródła odnawialne.</w:t>
      </w:r>
    </w:p>
    <w:p w:rsidR="009E16D4" w:rsidRPr="00420B96" w:rsidRDefault="009E16D4" w:rsidP="009E16D4">
      <w:pPr>
        <w:pStyle w:val="Nagwek3"/>
        <w:numPr>
          <w:ilvl w:val="2"/>
          <w:numId w:val="0"/>
        </w:numPr>
        <w:spacing w:before="200" w:after="0" w:line="360" w:lineRule="auto"/>
        <w:ind w:left="567"/>
        <w:contextualSpacing w:val="0"/>
        <w:rPr>
          <w:sz w:val="22"/>
          <w:szCs w:val="22"/>
        </w:rPr>
      </w:pPr>
      <w:bookmarkStart w:id="134" w:name="_Toc443381110"/>
      <w:r w:rsidRPr="00420B96">
        <w:rPr>
          <w:sz w:val="22"/>
          <w:szCs w:val="22"/>
        </w:rPr>
        <w:t>RCEkoenergia SA</w:t>
      </w:r>
      <w:bookmarkEnd w:id="134"/>
    </w:p>
    <w:p w:rsidR="009E16D4" w:rsidRPr="00420B96" w:rsidRDefault="009E16D4" w:rsidP="009E16D4">
      <w:pPr>
        <w:rPr>
          <w:sz w:val="22"/>
        </w:rPr>
      </w:pPr>
      <w:r w:rsidRPr="00420B96">
        <w:rPr>
          <w:sz w:val="22"/>
        </w:rPr>
        <w:t>Podstawowe źródła ciepła spółki to:</w:t>
      </w:r>
    </w:p>
    <w:p w:rsidR="009E16D4" w:rsidRPr="00420B96" w:rsidRDefault="009E16D4" w:rsidP="00247D66">
      <w:pPr>
        <w:pStyle w:val="Akapitzlist"/>
        <w:numPr>
          <w:ilvl w:val="0"/>
          <w:numId w:val="21"/>
        </w:numPr>
        <w:spacing w:line="276" w:lineRule="auto"/>
        <w:jc w:val="left"/>
        <w:rPr>
          <w:sz w:val="22"/>
        </w:rPr>
      </w:pPr>
      <w:r w:rsidRPr="00420B96">
        <w:rPr>
          <w:sz w:val="22"/>
        </w:rPr>
        <w:t>Dwa kotły węglowe typu OR-32 (oznaczone jako K-1 i K-3) po 25 MW, każdy</w:t>
      </w:r>
    </w:p>
    <w:p w:rsidR="009E16D4" w:rsidRPr="00420B96" w:rsidRDefault="009E16D4" w:rsidP="00247D66">
      <w:pPr>
        <w:pStyle w:val="Akapitzlist"/>
        <w:numPr>
          <w:ilvl w:val="0"/>
          <w:numId w:val="21"/>
        </w:numPr>
        <w:spacing w:line="276" w:lineRule="auto"/>
        <w:jc w:val="left"/>
        <w:rPr>
          <w:sz w:val="22"/>
        </w:rPr>
      </w:pPr>
      <w:r w:rsidRPr="00420B96">
        <w:rPr>
          <w:sz w:val="22"/>
        </w:rPr>
        <w:t>Przeciwprężny turbogenerator parowy „Siemens” o mocy 0,740 MW</w:t>
      </w:r>
    </w:p>
    <w:p w:rsidR="009E16D4" w:rsidRPr="00420B96" w:rsidRDefault="009E16D4" w:rsidP="009E16D4">
      <w:pPr>
        <w:rPr>
          <w:sz w:val="22"/>
        </w:rPr>
      </w:pPr>
      <w:r w:rsidRPr="00420B96">
        <w:rPr>
          <w:sz w:val="22"/>
        </w:rPr>
        <w:t>Istnieje również jeden awaryjny kocioł olejowy OO35 o mocy 27,5 MW.</w:t>
      </w:r>
    </w:p>
    <w:p w:rsidR="009E16D4" w:rsidRPr="00420B96" w:rsidRDefault="009E16D4" w:rsidP="009E16D4">
      <w:pPr>
        <w:rPr>
          <w:sz w:val="22"/>
        </w:rPr>
      </w:pPr>
      <w:r w:rsidRPr="00420B96">
        <w:rPr>
          <w:sz w:val="22"/>
        </w:rPr>
        <w:t>Średnie zużycia paliwa kształtuje się na poziomie ok. 12 tys. t węgla + ok. 3 tys. nm</w:t>
      </w:r>
      <w:r w:rsidRPr="00420B96">
        <w:rPr>
          <w:sz w:val="22"/>
          <w:vertAlign w:val="superscript"/>
        </w:rPr>
        <w:t xml:space="preserve">3 </w:t>
      </w:r>
      <w:r w:rsidR="005A6289">
        <w:rPr>
          <w:sz w:val="22"/>
        </w:rPr>
        <w:t>gazu z </w:t>
      </w:r>
      <w:r w:rsidRPr="00420B96">
        <w:rPr>
          <w:sz w:val="22"/>
        </w:rPr>
        <w:t>odmetanowania kopalni</w:t>
      </w:r>
    </w:p>
    <w:p w:rsidR="009E16D4" w:rsidRPr="00420B96" w:rsidRDefault="009E16D4" w:rsidP="009E16D4">
      <w:pPr>
        <w:rPr>
          <w:sz w:val="22"/>
        </w:rPr>
      </w:pPr>
      <w:r w:rsidRPr="00420B96">
        <w:rPr>
          <w:sz w:val="22"/>
        </w:rPr>
        <w:t>Stan techniczny urządzeń źródeł jak i sieci cieplnych jest dobry i bardzo dobry. Posiadają one wszelkie niezbędne dopuszczalne – w tym w szczególności przez UDT. Są one regularnie remontowane a także poddawane modernizacjom. Ostatnie ważniejsze modernizacje to w szczególności:</w:t>
      </w:r>
    </w:p>
    <w:p w:rsidR="009E16D4" w:rsidRPr="00420B96" w:rsidRDefault="009E16D4" w:rsidP="00DC0577">
      <w:pPr>
        <w:pStyle w:val="Akapitzlist"/>
        <w:numPr>
          <w:ilvl w:val="0"/>
          <w:numId w:val="22"/>
        </w:numPr>
        <w:rPr>
          <w:sz w:val="22"/>
        </w:rPr>
      </w:pPr>
      <w:r w:rsidRPr="00420B96">
        <w:rPr>
          <w:sz w:val="22"/>
        </w:rPr>
        <w:t>Uruchomienie w 2012 r. nowego turbogeneratora „Siemens” o mocy 0,740 MW</w:t>
      </w:r>
    </w:p>
    <w:p w:rsidR="009E16D4" w:rsidRPr="00420B96" w:rsidRDefault="009E16D4" w:rsidP="00DC0577">
      <w:pPr>
        <w:pStyle w:val="Akapitzlist"/>
        <w:numPr>
          <w:ilvl w:val="0"/>
          <w:numId w:val="22"/>
        </w:numPr>
        <w:rPr>
          <w:sz w:val="22"/>
        </w:rPr>
      </w:pPr>
      <w:r w:rsidRPr="00420B96">
        <w:rPr>
          <w:sz w:val="22"/>
        </w:rPr>
        <w:t>W latach 2010+11 m. in. Zamontowanie w obu kotłach Or-32 dodatkowych powierzchni ogrzewalnych – ekonomizerów obniżających temperaturę spalin wylotowych, wprowadzenie mieszalników paliw (wózków rewersyjnych), modernizacja rusztu (zwiększenie ilość stref podmuchowych)</w:t>
      </w:r>
    </w:p>
    <w:p w:rsidR="009E16D4" w:rsidRPr="00420B96" w:rsidRDefault="009E16D4" w:rsidP="00DC0577">
      <w:pPr>
        <w:pStyle w:val="Akapitzlist"/>
        <w:numPr>
          <w:ilvl w:val="0"/>
          <w:numId w:val="22"/>
        </w:numPr>
        <w:rPr>
          <w:sz w:val="22"/>
        </w:rPr>
      </w:pPr>
      <w:r w:rsidRPr="00420B96">
        <w:rPr>
          <w:sz w:val="22"/>
        </w:rPr>
        <w:t>Modernizacja elektrofiltru kotła K-3 w 2014r. oraz trwająca obecnie zabudowa filtrów tkaninowych dla kotła K-1 celem spełnienia zaostrzonych wymogów emisyjnych obowiązujących od 2016 r.</w:t>
      </w:r>
    </w:p>
    <w:p w:rsidR="009E16D4" w:rsidRPr="00420B96" w:rsidRDefault="009E16D4" w:rsidP="00DC0577">
      <w:pPr>
        <w:pStyle w:val="Akapitzlist"/>
        <w:numPr>
          <w:ilvl w:val="0"/>
          <w:numId w:val="22"/>
        </w:numPr>
        <w:rPr>
          <w:sz w:val="22"/>
        </w:rPr>
      </w:pPr>
      <w:r w:rsidRPr="00420B96">
        <w:rPr>
          <w:sz w:val="22"/>
        </w:rPr>
        <w:lastRenderedPageBreak/>
        <w:t>Sukcesywne ograniczenie strat przesyłowych</w:t>
      </w:r>
      <w:r w:rsidR="00DC0577">
        <w:rPr>
          <w:sz w:val="22"/>
        </w:rPr>
        <w:t xml:space="preserve"> choćby poprzez przechodzenie z </w:t>
      </w:r>
      <w:r w:rsidRPr="00420B96">
        <w:rPr>
          <w:sz w:val="22"/>
        </w:rPr>
        <w:t>medium w postaci part grzewczej na wysokoparametrową grzewczą wodę sieciową gdzie to tylko możliwe i gdzie wyrażają na to zgodę odbiorcy.</w:t>
      </w:r>
    </w:p>
    <w:p w:rsidR="009E16D4" w:rsidRPr="00420B96" w:rsidRDefault="009E16D4" w:rsidP="009E16D4">
      <w:pPr>
        <w:rPr>
          <w:sz w:val="22"/>
        </w:rPr>
      </w:pPr>
      <w:r w:rsidRPr="00420B96">
        <w:rPr>
          <w:sz w:val="22"/>
        </w:rPr>
        <w:t>Średnia wysokość strat przesyłowych ciepła kształtuje się na poziomie ok. 20 % przy produkcji ciepła na poziomie ok. 260 tys. GJ rocznie oraz obiorach na poziom</w:t>
      </w:r>
      <w:r w:rsidR="00DC0577">
        <w:rPr>
          <w:sz w:val="22"/>
        </w:rPr>
        <w:t>ie ok. 210 tys. </w:t>
      </w:r>
      <w:r w:rsidRPr="00420B96">
        <w:rPr>
          <w:sz w:val="22"/>
        </w:rPr>
        <w:t xml:space="preserve">GJ rocznie. Średnia roczna produkcja energii </w:t>
      </w:r>
      <w:r w:rsidR="00DC0577">
        <w:rPr>
          <w:sz w:val="22"/>
        </w:rPr>
        <w:t>elektrycznej na turbinie to ok. </w:t>
      </w:r>
      <w:r w:rsidRPr="00420B96">
        <w:rPr>
          <w:sz w:val="22"/>
        </w:rPr>
        <w:t>4 100 MWh wytwarzane w całości w wysokosprawnej kogeneracji. Praktycznie całość jest pożytkowana na potrzeby własne.</w:t>
      </w:r>
    </w:p>
    <w:p w:rsidR="009E16D4" w:rsidRPr="00420B96" w:rsidRDefault="009E16D4" w:rsidP="009E16D4">
      <w:pPr>
        <w:rPr>
          <w:sz w:val="22"/>
        </w:rPr>
      </w:pPr>
      <w:r w:rsidRPr="00420B96">
        <w:rPr>
          <w:sz w:val="22"/>
        </w:rPr>
        <w:t>Inwestycje zmierzające do podłączenia nowy odbi</w:t>
      </w:r>
      <w:r w:rsidR="00DC0577">
        <w:rPr>
          <w:sz w:val="22"/>
        </w:rPr>
        <w:t>orców  realizowane są</w:t>
      </w:r>
      <w:r w:rsidRPr="00420B96">
        <w:rPr>
          <w:sz w:val="22"/>
        </w:rPr>
        <w:t xml:space="preserve"> w miarę zapotrzebowania i występujących zmian technologicznych obecnych odbiorców – w tym głównie przemysłowych zlokalizowanych na terenie  Zakła</w:t>
      </w:r>
      <w:r w:rsidR="005A6289">
        <w:rPr>
          <w:sz w:val="22"/>
        </w:rPr>
        <w:t>du byłej Rafinerii Czechowice a </w:t>
      </w:r>
      <w:r w:rsidRPr="00420B96">
        <w:rPr>
          <w:sz w:val="22"/>
        </w:rPr>
        <w:t>także zgłaszanych zapotrzebowani pojedynczych odbiorców zewnętrznych.</w:t>
      </w:r>
    </w:p>
    <w:p w:rsidR="009E16D4" w:rsidRPr="00420B96" w:rsidRDefault="009E16D4" w:rsidP="009E16D4">
      <w:pPr>
        <w:rPr>
          <w:sz w:val="22"/>
        </w:rPr>
      </w:pPr>
      <w:r w:rsidRPr="00420B96">
        <w:rPr>
          <w:sz w:val="22"/>
        </w:rPr>
        <w:t>Spółka posiada rezerwy mocy w źródle ciepła na poziomie 33 MW. Wspominana rezerwa mocy pozwala na pracę jako źródło praktycznie dla całej miejskiej sieci ciepłowniczej Czechowic-Dziedzic oraz przyłączanie odbiorców korzystających obecnie z różnego typu źródeł indywidualnych. Ze strony Spółki RCEkoenergi</w:t>
      </w:r>
      <w:r w:rsidR="005A6289">
        <w:rPr>
          <w:sz w:val="22"/>
        </w:rPr>
        <w:t>a były podejmowane inicjatywy w </w:t>
      </w:r>
      <w:r w:rsidRPr="00420B96">
        <w:rPr>
          <w:sz w:val="22"/>
        </w:rPr>
        <w:t>kierunku przyłączen</w:t>
      </w:r>
      <w:r w:rsidR="00EA0A82" w:rsidRPr="00420B96">
        <w:rPr>
          <w:sz w:val="22"/>
        </w:rPr>
        <w:t>ie do sieci miejskiej, jednak w </w:t>
      </w:r>
      <w:r w:rsidRPr="00420B96">
        <w:rPr>
          <w:sz w:val="22"/>
        </w:rPr>
        <w:t>praktyce przyłączane są jak dotychczas tylko obiekty pojedyncze.</w:t>
      </w:r>
    </w:p>
    <w:p w:rsidR="009E16D4" w:rsidRPr="00420B96" w:rsidRDefault="009E16D4" w:rsidP="009E16D4">
      <w:pPr>
        <w:rPr>
          <w:sz w:val="22"/>
        </w:rPr>
      </w:pPr>
      <w:r w:rsidRPr="00420B96">
        <w:rPr>
          <w:sz w:val="22"/>
        </w:rPr>
        <w:t>Bieżące inwestycje rozwojowe, odtworzeniowe i przyłączenia nowych odbiorców finansowane są praktycznie w całości ze środków własnych oraz w ramach korporacji. Ewentualna inwestycja polegająca na włączeniu jako źródło d</w:t>
      </w:r>
      <w:r w:rsidR="005A6289">
        <w:rPr>
          <w:sz w:val="22"/>
        </w:rPr>
        <w:t>la sieci miejskiej wymagałaby z </w:t>
      </w:r>
      <w:r w:rsidRPr="00420B96">
        <w:rPr>
          <w:sz w:val="22"/>
        </w:rPr>
        <w:t>finansowania zewnętrznego w postaci: środków pomocowych zewnętrznych lub kredytu bankowego.</w:t>
      </w:r>
    </w:p>
    <w:p w:rsidR="009E16D4" w:rsidRPr="00420B96" w:rsidRDefault="009E16D4" w:rsidP="009E16D4">
      <w:pPr>
        <w:rPr>
          <w:sz w:val="22"/>
        </w:rPr>
      </w:pPr>
      <w:r w:rsidRPr="00420B96">
        <w:rPr>
          <w:sz w:val="22"/>
        </w:rPr>
        <w:t>Przewidywane zapotrzebowanie w zakresie energii elektrycznej lub ciepła jest mniej więcej na obecnym poziomie, z zastrzeżeniem, że w przypadku zmiany zapotrzebowani i/lub wyłączania/przyłączania nowych odbiorców może ono ulec zmianie.</w:t>
      </w:r>
    </w:p>
    <w:p w:rsidR="009E16D4" w:rsidRPr="00420B96" w:rsidRDefault="0081505E" w:rsidP="0081505E">
      <w:pPr>
        <w:pStyle w:val="Nagwek3"/>
        <w:rPr>
          <w:sz w:val="22"/>
          <w:szCs w:val="22"/>
        </w:rPr>
      </w:pPr>
      <w:bookmarkStart w:id="135" w:name="_Toc443381111"/>
      <w:r w:rsidRPr="00420B96">
        <w:rPr>
          <w:sz w:val="22"/>
          <w:szCs w:val="22"/>
        </w:rPr>
        <w:t>Struktura zużycia</w:t>
      </w:r>
      <w:bookmarkEnd w:id="135"/>
    </w:p>
    <w:p w:rsidR="0081505E" w:rsidRDefault="0081505E" w:rsidP="0081505E">
      <w:pPr>
        <w:rPr>
          <w:sz w:val="22"/>
        </w:rPr>
      </w:pPr>
      <w:r w:rsidRPr="00420B96">
        <w:rPr>
          <w:sz w:val="22"/>
        </w:rPr>
        <w:t>Na podstawie uzyskanych danych, a także przeprowadzonych wyliczeń zgodnie ze wskaźnikami i pozyskanymi informacjami wyliczone zostało zużycia ciepła w podziale na sekor mieszkalnictwa i przedsiębiorstw przedstawione w tabeli poniżej.</w:t>
      </w:r>
    </w:p>
    <w:p w:rsidR="00DC0577" w:rsidRDefault="00DC0577" w:rsidP="0081505E">
      <w:pPr>
        <w:rPr>
          <w:sz w:val="22"/>
        </w:rPr>
      </w:pPr>
    </w:p>
    <w:p w:rsidR="00DC0577" w:rsidRPr="00420B96" w:rsidRDefault="00DC0577" w:rsidP="0081505E">
      <w:pPr>
        <w:rPr>
          <w:sz w:val="22"/>
        </w:rPr>
      </w:pPr>
    </w:p>
    <w:p w:rsidR="0081505E" w:rsidRPr="005A6289" w:rsidRDefault="0081505E" w:rsidP="0081505E">
      <w:pPr>
        <w:pStyle w:val="Legenda"/>
        <w:rPr>
          <w:sz w:val="20"/>
          <w:szCs w:val="22"/>
        </w:rPr>
      </w:pPr>
      <w:bookmarkStart w:id="136" w:name="_Toc443381044"/>
      <w:r w:rsidRPr="005A6289">
        <w:rPr>
          <w:sz w:val="20"/>
          <w:szCs w:val="22"/>
        </w:rPr>
        <w:lastRenderedPageBreak/>
        <w:t xml:space="preserve">Tabela </w:t>
      </w:r>
      <w:r w:rsidR="00674796" w:rsidRPr="005A6289">
        <w:rPr>
          <w:sz w:val="20"/>
          <w:szCs w:val="22"/>
        </w:rPr>
        <w:fldChar w:fldCharType="begin"/>
      </w:r>
      <w:r w:rsidR="001D3375" w:rsidRPr="005A6289">
        <w:rPr>
          <w:sz w:val="20"/>
          <w:szCs w:val="22"/>
        </w:rPr>
        <w:instrText xml:space="preserve"> SEQ Tabela \* ARABIC </w:instrText>
      </w:r>
      <w:r w:rsidR="00674796" w:rsidRPr="005A6289">
        <w:rPr>
          <w:sz w:val="20"/>
          <w:szCs w:val="22"/>
        </w:rPr>
        <w:fldChar w:fldCharType="separate"/>
      </w:r>
      <w:r w:rsidR="0050628D">
        <w:rPr>
          <w:noProof/>
          <w:sz w:val="20"/>
          <w:szCs w:val="22"/>
        </w:rPr>
        <w:t>43</w:t>
      </w:r>
      <w:r w:rsidR="00674796" w:rsidRPr="005A6289">
        <w:rPr>
          <w:sz w:val="20"/>
          <w:szCs w:val="22"/>
        </w:rPr>
        <w:fldChar w:fldCharType="end"/>
      </w:r>
      <w:r w:rsidRPr="005A6289">
        <w:rPr>
          <w:noProof/>
          <w:sz w:val="20"/>
          <w:szCs w:val="22"/>
        </w:rPr>
        <w:t xml:space="preserve"> </w:t>
      </w:r>
      <w:r w:rsidRPr="005A6289">
        <w:rPr>
          <w:sz w:val="20"/>
          <w:szCs w:val="22"/>
        </w:rPr>
        <w:t>Strukura zużycie ciepła sieciowego w2013 roku na obszarze Gminy.</w:t>
      </w:r>
      <w:bookmarkEnd w:id="136"/>
    </w:p>
    <w:tbl>
      <w:tblPr>
        <w:tblW w:w="9473" w:type="dxa"/>
        <w:tblInd w:w="53" w:type="dxa"/>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shd w:val="clear" w:color="auto" w:fill="14D4A1" w:themeFill="accent2" w:themeFillShade="80"/>
        <w:tblCellMar>
          <w:left w:w="70" w:type="dxa"/>
          <w:right w:w="70" w:type="dxa"/>
        </w:tblCellMar>
        <w:tblLook w:val="04A0" w:firstRow="1" w:lastRow="0" w:firstColumn="1" w:lastColumn="0" w:noHBand="0" w:noVBand="1"/>
      </w:tblPr>
      <w:tblGrid>
        <w:gridCol w:w="6157"/>
        <w:gridCol w:w="3316"/>
      </w:tblGrid>
      <w:tr w:rsidR="0081505E" w:rsidRPr="00420B96" w:rsidTr="0081505E">
        <w:trPr>
          <w:trHeight w:val="1079"/>
        </w:trPr>
        <w:tc>
          <w:tcPr>
            <w:tcW w:w="6157" w:type="dxa"/>
            <w:shd w:val="clear" w:color="auto" w:fill="14D4A1" w:themeFill="accent2" w:themeFillShade="80"/>
            <w:noWrap/>
            <w:vAlign w:val="center"/>
            <w:hideMark/>
          </w:tcPr>
          <w:p w:rsidR="0081505E" w:rsidRPr="00420B96" w:rsidRDefault="0081505E" w:rsidP="0081505E">
            <w:pPr>
              <w:spacing w:after="0" w:line="240" w:lineRule="auto"/>
              <w:jc w:val="center"/>
              <w:rPr>
                <w:rFonts w:eastAsia="Times New Roman" w:cs="Arial"/>
                <w:b/>
                <w:bCs/>
                <w:color w:val="FFFFFF"/>
              </w:rPr>
            </w:pPr>
            <w:r w:rsidRPr="00420B96">
              <w:rPr>
                <w:rFonts w:eastAsia="Times New Roman" w:cs="Arial"/>
                <w:b/>
                <w:bCs/>
                <w:color w:val="FFFFFF"/>
                <w:sz w:val="22"/>
              </w:rPr>
              <w:t>Sektor</w:t>
            </w:r>
          </w:p>
        </w:tc>
        <w:tc>
          <w:tcPr>
            <w:tcW w:w="3316" w:type="dxa"/>
            <w:shd w:val="clear" w:color="auto" w:fill="14D4A1" w:themeFill="accent2" w:themeFillShade="80"/>
            <w:vAlign w:val="center"/>
            <w:hideMark/>
          </w:tcPr>
          <w:p w:rsidR="0081505E" w:rsidRPr="00420B96" w:rsidRDefault="0081505E" w:rsidP="0081505E">
            <w:pPr>
              <w:spacing w:after="0" w:line="240" w:lineRule="auto"/>
              <w:jc w:val="center"/>
              <w:rPr>
                <w:rFonts w:eastAsia="Times New Roman" w:cs="Arial"/>
                <w:b/>
                <w:bCs/>
                <w:color w:val="FFFFFF"/>
              </w:rPr>
            </w:pPr>
            <w:r w:rsidRPr="00420B96">
              <w:rPr>
                <w:rFonts w:eastAsia="Times New Roman" w:cs="Arial"/>
                <w:b/>
                <w:bCs/>
                <w:color w:val="FFFFFF"/>
                <w:sz w:val="22"/>
              </w:rPr>
              <w:t>Ilość zużytego ciepła</w:t>
            </w:r>
          </w:p>
          <w:p w:rsidR="0081505E" w:rsidRPr="00420B96" w:rsidRDefault="0081505E" w:rsidP="0081505E">
            <w:pPr>
              <w:spacing w:after="0" w:line="240" w:lineRule="auto"/>
              <w:jc w:val="center"/>
              <w:rPr>
                <w:rFonts w:eastAsia="Times New Roman" w:cs="Arial"/>
                <w:b/>
                <w:bCs/>
                <w:color w:val="FFFFFF"/>
              </w:rPr>
            </w:pPr>
            <w:r w:rsidRPr="00420B96">
              <w:rPr>
                <w:rFonts w:eastAsia="Times New Roman" w:cs="Arial"/>
                <w:b/>
                <w:bCs/>
                <w:color w:val="FFFFFF"/>
                <w:sz w:val="22"/>
              </w:rPr>
              <w:t>[MWh]</w:t>
            </w:r>
          </w:p>
        </w:tc>
      </w:tr>
      <w:tr w:rsidR="0081505E" w:rsidRPr="00420B96" w:rsidTr="0081505E">
        <w:trPr>
          <w:trHeight w:val="538"/>
        </w:trPr>
        <w:tc>
          <w:tcPr>
            <w:tcW w:w="6157" w:type="dxa"/>
            <w:shd w:val="clear" w:color="auto" w:fill="FFFFFF" w:themeFill="background1"/>
            <w:noWrap/>
            <w:vAlign w:val="center"/>
            <w:hideMark/>
          </w:tcPr>
          <w:p w:rsidR="0081505E" w:rsidRPr="00420B96" w:rsidRDefault="0081505E" w:rsidP="0081505E">
            <w:pPr>
              <w:spacing w:after="0" w:line="240" w:lineRule="auto"/>
              <w:jc w:val="left"/>
              <w:rPr>
                <w:rFonts w:eastAsia="Times New Roman" w:cs="Arial"/>
                <w:color w:val="000000"/>
              </w:rPr>
            </w:pPr>
            <w:r w:rsidRPr="00420B96">
              <w:rPr>
                <w:rFonts w:eastAsia="Times New Roman" w:cs="Arial"/>
                <w:color w:val="000000"/>
                <w:sz w:val="22"/>
              </w:rPr>
              <w:t>Przedsiębiorcy</w:t>
            </w:r>
          </w:p>
        </w:tc>
        <w:tc>
          <w:tcPr>
            <w:tcW w:w="3316" w:type="dxa"/>
            <w:shd w:val="clear" w:color="auto" w:fill="FFFFFF" w:themeFill="background1"/>
            <w:vAlign w:val="center"/>
            <w:hideMark/>
          </w:tcPr>
          <w:p w:rsidR="0081505E" w:rsidRPr="00420B96" w:rsidRDefault="0081505E" w:rsidP="0081505E">
            <w:pPr>
              <w:spacing w:after="0" w:line="240" w:lineRule="auto"/>
              <w:jc w:val="center"/>
              <w:rPr>
                <w:rFonts w:eastAsia="Times New Roman" w:cs="Arial"/>
                <w:color w:val="000000"/>
              </w:rPr>
            </w:pPr>
            <w:r w:rsidRPr="00420B96">
              <w:rPr>
                <w:rFonts w:eastAsia="Times New Roman" w:cs="Arial"/>
                <w:color w:val="000000"/>
                <w:sz w:val="22"/>
              </w:rPr>
              <w:t>39286</w:t>
            </w:r>
          </w:p>
        </w:tc>
      </w:tr>
      <w:tr w:rsidR="0081505E" w:rsidRPr="00420B96" w:rsidTr="0081505E">
        <w:trPr>
          <w:trHeight w:val="538"/>
        </w:trPr>
        <w:tc>
          <w:tcPr>
            <w:tcW w:w="6157" w:type="dxa"/>
            <w:shd w:val="clear" w:color="auto" w:fill="FFFFFF" w:themeFill="background1"/>
            <w:noWrap/>
            <w:vAlign w:val="center"/>
            <w:hideMark/>
          </w:tcPr>
          <w:p w:rsidR="0081505E" w:rsidRPr="00420B96" w:rsidRDefault="0081505E" w:rsidP="0081505E">
            <w:pPr>
              <w:spacing w:after="0" w:line="240" w:lineRule="auto"/>
              <w:jc w:val="left"/>
              <w:rPr>
                <w:rFonts w:eastAsia="Times New Roman" w:cs="Arial"/>
                <w:color w:val="000000"/>
              </w:rPr>
            </w:pPr>
            <w:r w:rsidRPr="00420B96">
              <w:rPr>
                <w:rFonts w:eastAsia="Times New Roman" w:cs="Arial"/>
                <w:color w:val="000000"/>
                <w:sz w:val="22"/>
              </w:rPr>
              <w:t>Mieszkalne</w:t>
            </w:r>
          </w:p>
        </w:tc>
        <w:tc>
          <w:tcPr>
            <w:tcW w:w="3316" w:type="dxa"/>
            <w:shd w:val="clear" w:color="auto" w:fill="FFFFFF" w:themeFill="background1"/>
            <w:vAlign w:val="center"/>
            <w:hideMark/>
          </w:tcPr>
          <w:p w:rsidR="0081505E" w:rsidRPr="00420B96" w:rsidRDefault="0081505E" w:rsidP="0081505E">
            <w:pPr>
              <w:spacing w:after="0" w:line="240" w:lineRule="auto"/>
              <w:jc w:val="center"/>
              <w:rPr>
                <w:rFonts w:eastAsia="Times New Roman" w:cs="Arial"/>
                <w:color w:val="000000"/>
              </w:rPr>
            </w:pPr>
            <w:r w:rsidRPr="00420B96">
              <w:rPr>
                <w:rFonts w:eastAsia="Times New Roman" w:cs="Arial"/>
                <w:color w:val="000000"/>
                <w:sz w:val="22"/>
              </w:rPr>
              <w:t>94423</w:t>
            </w:r>
          </w:p>
        </w:tc>
      </w:tr>
    </w:tbl>
    <w:p w:rsidR="0081505E" w:rsidRPr="005A6289" w:rsidRDefault="0081505E" w:rsidP="0081505E">
      <w:pPr>
        <w:pStyle w:val="rdo"/>
        <w:rPr>
          <w:b/>
        </w:rPr>
      </w:pPr>
      <w:r w:rsidRPr="005A6289">
        <w:rPr>
          <w:b/>
        </w:rPr>
        <w:t xml:space="preserve">Źródło: Opracowanie własne </w:t>
      </w:r>
    </w:p>
    <w:p w:rsidR="0081505E" w:rsidRPr="00420B96" w:rsidRDefault="0081505E" w:rsidP="0081505E">
      <w:pPr>
        <w:rPr>
          <w:sz w:val="22"/>
        </w:rPr>
      </w:pPr>
    </w:p>
    <w:p w:rsidR="009E16D4" w:rsidRPr="00420B96" w:rsidRDefault="009E16D4" w:rsidP="009E16D4">
      <w:pPr>
        <w:pStyle w:val="Nagwek2"/>
        <w:rPr>
          <w:sz w:val="22"/>
          <w:szCs w:val="22"/>
        </w:rPr>
      </w:pPr>
      <w:bookmarkStart w:id="137" w:name="_Toc443381112"/>
      <w:r w:rsidRPr="00420B96">
        <w:rPr>
          <w:sz w:val="22"/>
          <w:szCs w:val="22"/>
        </w:rPr>
        <w:t xml:space="preserve">BILANS ENERGETYCZNY GMINY </w:t>
      </w:r>
      <w:r w:rsidR="008112B0" w:rsidRPr="00420B96">
        <w:rPr>
          <w:sz w:val="22"/>
          <w:szCs w:val="22"/>
        </w:rPr>
        <w:t>CZECHOWICE-DZIEDZICE</w:t>
      </w:r>
      <w:bookmarkEnd w:id="137"/>
    </w:p>
    <w:p w:rsidR="009E16D4" w:rsidRPr="00420B96" w:rsidRDefault="009E16D4" w:rsidP="009E16D4">
      <w:pPr>
        <w:pStyle w:val="StylTekstpodstawowyArial"/>
        <w:spacing w:after="200" w:line="360" w:lineRule="auto"/>
        <w:ind w:firstLine="0"/>
        <w:rPr>
          <w:sz w:val="22"/>
          <w:szCs w:val="22"/>
        </w:rPr>
      </w:pPr>
      <w:r w:rsidRPr="00420B96">
        <w:rPr>
          <w:sz w:val="22"/>
          <w:szCs w:val="22"/>
        </w:rPr>
        <w:t>Bilans energetyczny Gminy Czechowice-Dziedzice przedstawia przegląd potrzeb energetycznych poszczególnych odbiorców wraz ze sposobem ich pokrywania oraz strukturę użytkowania poszczególnych nośników energii i paliw. W celu określenia zapotrzebowania energetycznego przeprowadzona została ankietyzacja wśród mieszkańców Gminy, a także pozyskano dane od zarządców nieruchomości, budynków użyteczności publicznej, a także gestorów sieci ciepłowniczej, energetycznej i gazowej.</w:t>
      </w:r>
    </w:p>
    <w:p w:rsidR="009E16D4" w:rsidRPr="00420B96" w:rsidRDefault="009E16D4" w:rsidP="009E16D4">
      <w:pPr>
        <w:pStyle w:val="StylTekstpodstawowyArial"/>
        <w:spacing w:after="200" w:line="360" w:lineRule="auto"/>
        <w:ind w:firstLine="0"/>
        <w:rPr>
          <w:sz w:val="22"/>
          <w:szCs w:val="22"/>
        </w:rPr>
      </w:pPr>
      <w:r w:rsidRPr="00420B96">
        <w:rPr>
          <w:sz w:val="22"/>
          <w:szCs w:val="22"/>
        </w:rPr>
        <w:t>Do wyliczenia i przedstawienia bilansu energetycznego wykorzystano uśrednione dane:</w:t>
      </w:r>
      <w:r w:rsidR="00384090" w:rsidRPr="00420B96">
        <w:rPr>
          <w:rFonts w:cs="Arial"/>
          <w:color w:val="000000"/>
          <w:sz w:val="22"/>
          <w:szCs w:val="22"/>
        </w:rPr>
        <w:t xml:space="preserve"> </w:t>
      </w:r>
    </w:p>
    <w:p w:rsidR="009E16D4" w:rsidRPr="00420B96" w:rsidRDefault="009E16D4" w:rsidP="00DC0577">
      <w:pPr>
        <w:pStyle w:val="StylTekstpodstawowyArial"/>
        <w:numPr>
          <w:ilvl w:val="0"/>
          <w:numId w:val="17"/>
        </w:numPr>
        <w:spacing w:line="360" w:lineRule="auto"/>
        <w:ind w:left="1281" w:hanging="357"/>
        <w:rPr>
          <w:sz w:val="22"/>
          <w:szCs w:val="22"/>
        </w:rPr>
      </w:pPr>
      <w:r w:rsidRPr="00420B96">
        <w:rPr>
          <w:sz w:val="22"/>
          <w:szCs w:val="22"/>
        </w:rPr>
        <w:t>Powierzchnia Gminy: 6,65 km</w:t>
      </w:r>
      <w:r w:rsidRPr="00420B96">
        <w:rPr>
          <w:sz w:val="22"/>
          <w:szCs w:val="22"/>
          <w:vertAlign w:val="superscript"/>
        </w:rPr>
        <w:t>2</w:t>
      </w:r>
    </w:p>
    <w:p w:rsidR="009E16D4" w:rsidRPr="00420B96" w:rsidRDefault="00384090" w:rsidP="00DC0577">
      <w:pPr>
        <w:pStyle w:val="StylTekstpodstawowyArial"/>
        <w:numPr>
          <w:ilvl w:val="0"/>
          <w:numId w:val="7"/>
        </w:numPr>
        <w:spacing w:line="360" w:lineRule="auto"/>
        <w:ind w:left="1281" w:hanging="357"/>
        <w:rPr>
          <w:sz w:val="22"/>
          <w:szCs w:val="22"/>
        </w:rPr>
      </w:pPr>
      <w:r w:rsidRPr="00420B96">
        <w:rPr>
          <w:sz w:val="22"/>
          <w:szCs w:val="22"/>
        </w:rPr>
        <w:t>L</w:t>
      </w:r>
      <w:r w:rsidR="009E16D4" w:rsidRPr="00420B96">
        <w:rPr>
          <w:sz w:val="22"/>
          <w:szCs w:val="22"/>
        </w:rPr>
        <w:t>iczba ludności: 44,8 tys.</w:t>
      </w:r>
    </w:p>
    <w:p w:rsidR="00384090" w:rsidRPr="00420B96" w:rsidRDefault="00384090" w:rsidP="00DC0577">
      <w:pPr>
        <w:pStyle w:val="StylTekstpodstawowyArial"/>
        <w:numPr>
          <w:ilvl w:val="0"/>
          <w:numId w:val="7"/>
        </w:numPr>
        <w:spacing w:line="360" w:lineRule="auto"/>
        <w:ind w:left="1281" w:hanging="357"/>
        <w:rPr>
          <w:sz w:val="22"/>
          <w:szCs w:val="22"/>
        </w:rPr>
      </w:pPr>
      <w:r w:rsidRPr="00420B96">
        <w:rPr>
          <w:sz w:val="22"/>
          <w:szCs w:val="22"/>
        </w:rPr>
        <w:t>Liczba mieszkań: 14,8 tys</w:t>
      </w:r>
    </w:p>
    <w:p w:rsidR="009E16D4" w:rsidRPr="00420B96" w:rsidRDefault="009E16D4" w:rsidP="00DC0577">
      <w:pPr>
        <w:pStyle w:val="StylTekstpodstawowyArial"/>
        <w:numPr>
          <w:ilvl w:val="0"/>
          <w:numId w:val="7"/>
        </w:numPr>
        <w:spacing w:line="360" w:lineRule="auto"/>
        <w:ind w:left="1281" w:hanging="357"/>
        <w:rPr>
          <w:sz w:val="22"/>
          <w:szCs w:val="22"/>
        </w:rPr>
      </w:pPr>
      <w:r w:rsidRPr="00420B96">
        <w:rPr>
          <w:sz w:val="22"/>
          <w:szCs w:val="22"/>
        </w:rPr>
        <w:t>Powierzchnia użytkowa mieszkań: 1,124 mln m</w:t>
      </w:r>
      <w:r w:rsidRPr="00420B96">
        <w:rPr>
          <w:sz w:val="22"/>
          <w:szCs w:val="22"/>
          <w:vertAlign w:val="superscript"/>
        </w:rPr>
        <w:t>2</w:t>
      </w:r>
    </w:p>
    <w:p w:rsidR="009E16D4" w:rsidRPr="00420B96" w:rsidRDefault="009E16D4" w:rsidP="00DC0577">
      <w:pPr>
        <w:pStyle w:val="StylTekstpodstawowyArial"/>
        <w:numPr>
          <w:ilvl w:val="0"/>
          <w:numId w:val="7"/>
        </w:numPr>
        <w:spacing w:line="360" w:lineRule="auto"/>
        <w:ind w:left="1281" w:hanging="357"/>
        <w:rPr>
          <w:sz w:val="22"/>
          <w:szCs w:val="22"/>
        </w:rPr>
      </w:pPr>
      <w:r w:rsidRPr="00420B96">
        <w:rPr>
          <w:sz w:val="22"/>
          <w:szCs w:val="22"/>
        </w:rPr>
        <w:t>Sumaryczne zużycie energii: 875,272 GWh/rok.</w:t>
      </w:r>
    </w:p>
    <w:p w:rsidR="00DC0577" w:rsidRPr="00DC0577" w:rsidRDefault="00DC0577" w:rsidP="009E16D4">
      <w:pPr>
        <w:pStyle w:val="StylTekstpodstawowyArial"/>
        <w:spacing w:after="200" w:line="360" w:lineRule="auto"/>
        <w:ind w:firstLine="0"/>
        <w:rPr>
          <w:sz w:val="14"/>
          <w:szCs w:val="22"/>
        </w:rPr>
      </w:pPr>
    </w:p>
    <w:p w:rsidR="009E16D4" w:rsidRPr="00420B96" w:rsidRDefault="009E16D4" w:rsidP="009E16D4">
      <w:pPr>
        <w:pStyle w:val="StylTekstpodstawowyArial"/>
        <w:spacing w:after="200" w:line="360" w:lineRule="auto"/>
        <w:ind w:firstLine="0"/>
        <w:rPr>
          <w:color w:val="FF0000"/>
          <w:sz w:val="22"/>
          <w:szCs w:val="22"/>
        </w:rPr>
      </w:pPr>
      <w:r w:rsidRPr="00420B96">
        <w:rPr>
          <w:sz w:val="22"/>
          <w:szCs w:val="22"/>
        </w:rPr>
        <w:t>Do przygotowania bilansu energetycznego wykorzystano dane na temat struktury i wielkości zużycia ciepła pozyskane od dostawców energii. Ze względu na brak kompletnych danych za rok 2014 jako rok bazowy do obliczeń bilansu przyjęto rok 2013. Z powodu braku wiarygodnych danych odnośnie zużycia węgla i innych paliw (m in. drewno, olej opałowy) na cele grzewcze przez indywidualne piece i kotły mieszkaniowe przyjęto wskaźnik zużycia na poziomie 0,18 MWh/m</w:t>
      </w:r>
      <w:r w:rsidRPr="00420B96">
        <w:rPr>
          <w:rFonts w:cs="Arial"/>
          <w:sz w:val="22"/>
          <w:szCs w:val="22"/>
        </w:rPr>
        <w:t>².</w:t>
      </w:r>
    </w:p>
    <w:p w:rsidR="00D561D6" w:rsidRPr="00420B96" w:rsidRDefault="009E16D4" w:rsidP="009E16D4">
      <w:pPr>
        <w:pStyle w:val="StylTekstpodstawowyArial"/>
        <w:spacing w:after="200" w:line="360" w:lineRule="auto"/>
        <w:rPr>
          <w:sz w:val="22"/>
          <w:szCs w:val="22"/>
        </w:rPr>
      </w:pPr>
      <w:r w:rsidRPr="00420B96">
        <w:rPr>
          <w:sz w:val="22"/>
          <w:szCs w:val="22"/>
        </w:rPr>
        <w:t>Zestawienie zapotrzebowa</w:t>
      </w:r>
      <w:r w:rsidR="00D561D6" w:rsidRPr="00420B96">
        <w:rPr>
          <w:sz w:val="22"/>
          <w:szCs w:val="22"/>
        </w:rPr>
        <w:t>nia Gminy na ene</w:t>
      </w:r>
      <w:r w:rsidR="00EA0A82" w:rsidRPr="00420B96">
        <w:rPr>
          <w:sz w:val="22"/>
          <w:szCs w:val="22"/>
        </w:rPr>
        <w:t>rgię w zależności od nośników i </w:t>
      </w:r>
      <w:r w:rsidR="00D561D6" w:rsidRPr="00420B96">
        <w:rPr>
          <w:sz w:val="22"/>
          <w:szCs w:val="22"/>
        </w:rPr>
        <w:t>przeznaczenia przedstawione zostało w p</w:t>
      </w:r>
      <w:r w:rsidR="00EA0A82" w:rsidRPr="00420B96">
        <w:rPr>
          <w:sz w:val="22"/>
          <w:szCs w:val="22"/>
        </w:rPr>
        <w:t>odziale na budynki mieszkalne i </w:t>
      </w:r>
      <w:r w:rsidR="00DC0577">
        <w:rPr>
          <w:sz w:val="22"/>
          <w:szCs w:val="22"/>
        </w:rPr>
        <w:t>niemieszkalne, a </w:t>
      </w:r>
      <w:r w:rsidR="00D561D6" w:rsidRPr="00420B96">
        <w:rPr>
          <w:sz w:val="22"/>
          <w:szCs w:val="22"/>
        </w:rPr>
        <w:t>także wartośc łączną w tabel</w:t>
      </w:r>
      <w:r w:rsidR="00622A47" w:rsidRPr="00420B96">
        <w:rPr>
          <w:sz w:val="22"/>
          <w:szCs w:val="22"/>
        </w:rPr>
        <w:t>ach poniżej.</w:t>
      </w:r>
    </w:p>
    <w:p w:rsidR="00D561D6" w:rsidRPr="00420B96" w:rsidRDefault="00D561D6" w:rsidP="009E16D4">
      <w:pPr>
        <w:pStyle w:val="StylTekstpodstawowyArial"/>
        <w:spacing w:after="200" w:line="360" w:lineRule="auto"/>
        <w:rPr>
          <w:sz w:val="22"/>
          <w:szCs w:val="22"/>
        </w:rPr>
      </w:pPr>
    </w:p>
    <w:p w:rsidR="009E16D4" w:rsidRPr="005A6289" w:rsidRDefault="009E16D4" w:rsidP="009E16D4">
      <w:pPr>
        <w:pStyle w:val="Legenda"/>
        <w:keepNext/>
        <w:rPr>
          <w:color w:val="808080" w:themeColor="background1" w:themeShade="80"/>
          <w:sz w:val="20"/>
          <w:szCs w:val="22"/>
        </w:rPr>
      </w:pPr>
      <w:bookmarkStart w:id="138" w:name="_Toc443381045"/>
      <w:r w:rsidRPr="005A6289">
        <w:rPr>
          <w:color w:val="808080" w:themeColor="background1" w:themeShade="80"/>
          <w:sz w:val="20"/>
          <w:szCs w:val="22"/>
        </w:rPr>
        <w:lastRenderedPageBreak/>
        <w:t xml:space="preserve">Tabela </w:t>
      </w:r>
      <w:r w:rsidR="00674796" w:rsidRPr="005A6289">
        <w:rPr>
          <w:color w:val="808080" w:themeColor="background1" w:themeShade="80"/>
          <w:sz w:val="20"/>
          <w:szCs w:val="22"/>
        </w:rPr>
        <w:fldChar w:fldCharType="begin"/>
      </w:r>
      <w:r w:rsidRPr="005A6289">
        <w:rPr>
          <w:color w:val="808080" w:themeColor="background1" w:themeShade="80"/>
          <w:sz w:val="20"/>
          <w:szCs w:val="22"/>
        </w:rPr>
        <w:instrText xml:space="preserve"> SEQ Tabela \* ARABIC </w:instrText>
      </w:r>
      <w:r w:rsidR="00674796" w:rsidRPr="005A6289">
        <w:rPr>
          <w:color w:val="808080" w:themeColor="background1" w:themeShade="80"/>
          <w:sz w:val="20"/>
          <w:szCs w:val="22"/>
        </w:rPr>
        <w:fldChar w:fldCharType="separate"/>
      </w:r>
      <w:r w:rsidR="0050628D">
        <w:rPr>
          <w:noProof/>
          <w:color w:val="808080" w:themeColor="background1" w:themeShade="80"/>
          <w:sz w:val="20"/>
          <w:szCs w:val="22"/>
        </w:rPr>
        <w:t>44</w:t>
      </w:r>
      <w:r w:rsidR="00674796" w:rsidRPr="005A6289">
        <w:rPr>
          <w:color w:val="808080" w:themeColor="background1" w:themeShade="80"/>
          <w:sz w:val="20"/>
          <w:szCs w:val="22"/>
        </w:rPr>
        <w:fldChar w:fldCharType="end"/>
      </w:r>
      <w:r w:rsidRPr="005A6289">
        <w:rPr>
          <w:color w:val="808080" w:themeColor="background1" w:themeShade="80"/>
          <w:sz w:val="20"/>
          <w:szCs w:val="22"/>
        </w:rPr>
        <w:t xml:space="preserve"> Zapotrzebowanie Gminy Czechowice-Dziedzice na energię w 2013 r.</w:t>
      </w:r>
      <w:r w:rsidR="00D561D6" w:rsidRPr="005A6289">
        <w:rPr>
          <w:color w:val="808080" w:themeColor="background1" w:themeShade="80"/>
          <w:sz w:val="20"/>
          <w:szCs w:val="22"/>
        </w:rPr>
        <w:t xml:space="preserve"> w budynkach mieszkalnych</w:t>
      </w:r>
      <w:bookmarkEnd w:id="138"/>
    </w:p>
    <w:tbl>
      <w:tblPr>
        <w:tblW w:w="5000" w:type="pct"/>
        <w:shd w:val="clear" w:color="auto" w:fill="11AC83" w:themeFill="accent4" w:themeFillShade="BF"/>
        <w:tblCellMar>
          <w:left w:w="70" w:type="dxa"/>
          <w:right w:w="70" w:type="dxa"/>
        </w:tblCellMar>
        <w:tblLook w:val="04A0" w:firstRow="1" w:lastRow="0" w:firstColumn="1" w:lastColumn="0" w:noHBand="0" w:noVBand="1"/>
      </w:tblPr>
      <w:tblGrid>
        <w:gridCol w:w="2546"/>
        <w:gridCol w:w="2084"/>
        <w:gridCol w:w="2835"/>
        <w:gridCol w:w="1747"/>
      </w:tblGrid>
      <w:tr w:rsidR="00953DC2" w:rsidRPr="00420B96" w:rsidTr="00622A47">
        <w:trPr>
          <w:trHeight w:val="252"/>
        </w:trPr>
        <w:tc>
          <w:tcPr>
            <w:tcW w:w="1382" w:type="pct"/>
            <w:tcBorders>
              <w:top w:val="single" w:sz="8" w:space="0" w:color="00B050"/>
              <w:left w:val="single" w:sz="8" w:space="0" w:color="00B050"/>
              <w:bottom w:val="single" w:sz="4" w:space="0" w:color="17E7B1" w:themeColor="accent4"/>
              <w:right w:val="single" w:sz="8" w:space="0" w:color="00B050"/>
            </w:tcBorders>
            <w:shd w:val="clear" w:color="auto" w:fill="C4F9EB" w:themeFill="accent3" w:themeFillTint="99"/>
            <w:vAlign w:val="center"/>
            <w:hideMark/>
          </w:tcPr>
          <w:p w:rsidR="00953DC2" w:rsidRPr="00420B96" w:rsidRDefault="00DF42CB" w:rsidP="00953DC2">
            <w:pPr>
              <w:spacing w:after="0" w:line="240" w:lineRule="auto"/>
              <w:jc w:val="center"/>
              <w:rPr>
                <w:rFonts w:eastAsia="Times New Roman" w:cs="Arial"/>
                <w:b/>
                <w:bCs/>
                <w:color w:val="000000"/>
              </w:rPr>
            </w:pPr>
            <w:r w:rsidRPr="00420B96">
              <w:rPr>
                <w:rFonts w:eastAsia="Times New Roman" w:cs="Arial"/>
                <w:b/>
                <w:bCs/>
                <w:color w:val="000000"/>
                <w:sz w:val="22"/>
              </w:rPr>
              <w:t>Nośnik energii</w:t>
            </w:r>
          </w:p>
        </w:tc>
        <w:tc>
          <w:tcPr>
            <w:tcW w:w="1131" w:type="pct"/>
            <w:tcBorders>
              <w:top w:val="single" w:sz="8" w:space="0" w:color="00B050"/>
              <w:left w:val="nil"/>
              <w:bottom w:val="single" w:sz="4" w:space="0" w:color="17E7B1" w:themeColor="accent4"/>
              <w:right w:val="single" w:sz="8" w:space="0" w:color="00B050"/>
            </w:tcBorders>
            <w:shd w:val="clear" w:color="auto" w:fill="C4F9EB" w:themeFill="accent3" w:themeFillTint="99"/>
            <w:vAlign w:val="center"/>
            <w:hideMark/>
          </w:tcPr>
          <w:p w:rsidR="00953DC2" w:rsidRPr="00420B96" w:rsidRDefault="00953DC2" w:rsidP="00953DC2">
            <w:pPr>
              <w:spacing w:after="0" w:line="240" w:lineRule="auto"/>
              <w:jc w:val="center"/>
              <w:rPr>
                <w:rFonts w:eastAsia="Times New Roman" w:cs="Arial"/>
                <w:b/>
                <w:bCs/>
                <w:color w:val="000000"/>
              </w:rPr>
            </w:pPr>
            <w:r w:rsidRPr="00420B96">
              <w:rPr>
                <w:rFonts w:eastAsia="Times New Roman" w:cs="Arial"/>
                <w:b/>
                <w:bCs/>
                <w:color w:val="000000"/>
                <w:sz w:val="22"/>
              </w:rPr>
              <w:t>liczba mieszkań</w:t>
            </w:r>
          </w:p>
          <w:p w:rsidR="00953DC2" w:rsidRPr="00420B96" w:rsidRDefault="00953DC2" w:rsidP="00953DC2">
            <w:pPr>
              <w:spacing w:after="0" w:line="240" w:lineRule="auto"/>
              <w:jc w:val="center"/>
              <w:rPr>
                <w:rFonts w:eastAsia="Times New Roman" w:cs="Arial"/>
                <w:b/>
                <w:bCs/>
                <w:color w:val="000000"/>
              </w:rPr>
            </w:pPr>
            <w:r w:rsidRPr="00420B96">
              <w:rPr>
                <w:rFonts w:eastAsia="Times New Roman" w:cs="Arial"/>
                <w:b/>
                <w:bCs/>
                <w:color w:val="000000"/>
                <w:sz w:val="22"/>
              </w:rPr>
              <w:t>[szt.]</w:t>
            </w:r>
          </w:p>
        </w:tc>
        <w:tc>
          <w:tcPr>
            <w:tcW w:w="1539" w:type="pct"/>
            <w:tcBorders>
              <w:top w:val="single" w:sz="8" w:space="0" w:color="00B050"/>
              <w:left w:val="nil"/>
              <w:bottom w:val="single" w:sz="4" w:space="0" w:color="17E7B1" w:themeColor="accent4"/>
              <w:right w:val="single" w:sz="8" w:space="0" w:color="00B050"/>
            </w:tcBorders>
            <w:shd w:val="clear" w:color="auto" w:fill="C4F9EB" w:themeFill="accent3" w:themeFillTint="99"/>
            <w:vAlign w:val="center"/>
            <w:hideMark/>
          </w:tcPr>
          <w:p w:rsidR="00953DC2" w:rsidRPr="00420B96" w:rsidRDefault="00953DC2" w:rsidP="00953DC2">
            <w:pPr>
              <w:spacing w:after="0" w:line="240" w:lineRule="auto"/>
              <w:jc w:val="center"/>
              <w:rPr>
                <w:rFonts w:eastAsia="Times New Roman" w:cs="Arial"/>
                <w:b/>
                <w:bCs/>
                <w:color w:val="000000"/>
              </w:rPr>
            </w:pPr>
            <w:r w:rsidRPr="00420B96">
              <w:rPr>
                <w:rFonts w:eastAsia="Times New Roman" w:cs="Arial"/>
                <w:b/>
                <w:bCs/>
                <w:color w:val="000000"/>
                <w:sz w:val="22"/>
              </w:rPr>
              <w:t>Powierzchnia użytkowa ogrzewanych budynków</w:t>
            </w:r>
          </w:p>
          <w:p w:rsidR="00953DC2" w:rsidRPr="00420B96" w:rsidRDefault="00953DC2" w:rsidP="00953DC2">
            <w:pPr>
              <w:spacing w:after="0" w:line="240" w:lineRule="auto"/>
              <w:jc w:val="center"/>
              <w:rPr>
                <w:rFonts w:eastAsia="Times New Roman" w:cs="Arial"/>
                <w:b/>
                <w:bCs/>
                <w:color w:val="000000"/>
              </w:rPr>
            </w:pPr>
            <w:r w:rsidRPr="00420B96">
              <w:rPr>
                <w:rFonts w:eastAsia="Times New Roman" w:cs="Arial"/>
                <w:b/>
                <w:bCs/>
                <w:color w:val="000000"/>
                <w:sz w:val="22"/>
              </w:rPr>
              <w:t>[tys. m²]</w:t>
            </w:r>
          </w:p>
        </w:tc>
        <w:tc>
          <w:tcPr>
            <w:tcW w:w="948" w:type="pct"/>
            <w:tcBorders>
              <w:top w:val="single" w:sz="8" w:space="0" w:color="00B050"/>
              <w:left w:val="nil"/>
              <w:bottom w:val="single" w:sz="4" w:space="0" w:color="17E7B1" w:themeColor="accent4"/>
              <w:right w:val="single" w:sz="8" w:space="0" w:color="00B050"/>
            </w:tcBorders>
            <w:shd w:val="clear" w:color="auto" w:fill="C4F9EB" w:themeFill="accent3" w:themeFillTint="99"/>
            <w:vAlign w:val="center"/>
            <w:hideMark/>
          </w:tcPr>
          <w:p w:rsidR="00953DC2" w:rsidRPr="00420B96" w:rsidRDefault="00953DC2" w:rsidP="00953DC2">
            <w:pPr>
              <w:spacing w:after="0" w:line="240" w:lineRule="auto"/>
              <w:jc w:val="center"/>
              <w:rPr>
                <w:rFonts w:eastAsia="Times New Roman" w:cs="Arial"/>
                <w:b/>
                <w:bCs/>
                <w:color w:val="000000"/>
              </w:rPr>
            </w:pPr>
            <w:r w:rsidRPr="00420B96">
              <w:rPr>
                <w:rFonts w:eastAsia="Times New Roman" w:cs="Arial"/>
                <w:b/>
                <w:bCs/>
                <w:color w:val="000000"/>
                <w:sz w:val="22"/>
              </w:rPr>
              <w:t>Energia</w:t>
            </w:r>
          </w:p>
          <w:p w:rsidR="00953DC2" w:rsidRPr="00420B96" w:rsidRDefault="00953DC2" w:rsidP="00953DC2">
            <w:pPr>
              <w:spacing w:after="0" w:line="240" w:lineRule="auto"/>
              <w:jc w:val="center"/>
              <w:rPr>
                <w:rFonts w:eastAsia="Times New Roman" w:cs="Arial"/>
                <w:b/>
                <w:bCs/>
                <w:color w:val="000000"/>
              </w:rPr>
            </w:pPr>
            <w:r w:rsidRPr="00420B96">
              <w:rPr>
                <w:rFonts w:eastAsia="Times New Roman" w:cs="Arial"/>
                <w:b/>
                <w:bCs/>
                <w:color w:val="000000"/>
                <w:sz w:val="22"/>
              </w:rPr>
              <w:t>[MWh]</w:t>
            </w:r>
          </w:p>
        </w:tc>
      </w:tr>
      <w:tr w:rsidR="00953DC2" w:rsidRPr="00420B96" w:rsidTr="00DC0577">
        <w:trPr>
          <w:trHeight w:val="469"/>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D561D6" w:rsidRPr="00420B96" w:rsidRDefault="00953DC2" w:rsidP="00DC0577">
            <w:pPr>
              <w:spacing w:after="0" w:line="240" w:lineRule="auto"/>
              <w:jc w:val="center"/>
              <w:rPr>
                <w:rFonts w:eastAsia="Times New Roman" w:cs="Arial"/>
              </w:rPr>
            </w:pPr>
            <w:r w:rsidRPr="00420B96">
              <w:rPr>
                <w:rFonts w:eastAsia="Times New Roman" w:cs="Arial"/>
                <w:sz w:val="22"/>
              </w:rPr>
              <w:t>Gaz na potrzeby grzewcze</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1</w:t>
            </w:r>
            <w:r w:rsidR="00DC0577">
              <w:rPr>
                <w:rFonts w:cs="Arial"/>
                <w:sz w:val="22"/>
              </w:rPr>
              <w:t xml:space="preserve"> </w:t>
            </w:r>
            <w:r w:rsidRPr="00DC0577">
              <w:rPr>
                <w:rFonts w:cs="Arial"/>
                <w:sz w:val="22"/>
              </w:rPr>
              <w:t>482</w:t>
            </w: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4</w:t>
            </w:r>
            <w:r w:rsidR="00DC0577">
              <w:rPr>
                <w:rFonts w:cs="Arial"/>
                <w:sz w:val="22"/>
              </w:rPr>
              <w:t xml:space="preserve"> </w:t>
            </w:r>
            <w:r w:rsidRPr="00DC0577">
              <w:rPr>
                <w:rFonts w:cs="Arial"/>
                <w:sz w:val="22"/>
              </w:rPr>
              <w:t>486</w:t>
            </w: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36798</w:t>
            </w:r>
          </w:p>
        </w:tc>
      </w:tr>
      <w:tr w:rsidR="00953DC2" w:rsidRPr="00420B96" w:rsidTr="00DC0577">
        <w:trPr>
          <w:trHeight w:val="469"/>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953DC2" w:rsidRPr="00420B96" w:rsidRDefault="00953DC2" w:rsidP="00953DC2">
            <w:pPr>
              <w:spacing w:after="0" w:line="240" w:lineRule="auto"/>
              <w:jc w:val="center"/>
              <w:rPr>
                <w:rFonts w:eastAsia="Times New Roman" w:cs="Arial"/>
              </w:rPr>
            </w:pPr>
            <w:r w:rsidRPr="00420B96">
              <w:rPr>
                <w:rFonts w:eastAsia="Times New Roman" w:cs="Arial"/>
                <w:sz w:val="22"/>
              </w:rPr>
              <w:t>Węgiel kamienny</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5</w:t>
            </w:r>
            <w:r w:rsidR="00DC0577">
              <w:rPr>
                <w:rFonts w:cs="Arial"/>
                <w:sz w:val="22"/>
              </w:rPr>
              <w:t xml:space="preserve"> </w:t>
            </w:r>
            <w:r w:rsidRPr="00DC0577">
              <w:rPr>
                <w:rFonts w:cs="Arial"/>
                <w:sz w:val="22"/>
              </w:rPr>
              <w:t>768</w:t>
            </w: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17</w:t>
            </w:r>
            <w:r w:rsidR="00DC0577">
              <w:rPr>
                <w:rFonts w:cs="Arial"/>
                <w:sz w:val="22"/>
              </w:rPr>
              <w:t xml:space="preserve"> </w:t>
            </w:r>
            <w:r w:rsidRPr="00DC0577">
              <w:rPr>
                <w:rFonts w:cs="Arial"/>
                <w:sz w:val="22"/>
              </w:rPr>
              <w:t>460</w:t>
            </w: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143 218</w:t>
            </w:r>
          </w:p>
        </w:tc>
      </w:tr>
      <w:tr w:rsidR="00953DC2" w:rsidRPr="00420B96" w:rsidTr="00DC0577">
        <w:trPr>
          <w:trHeight w:val="469"/>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953DC2" w:rsidRPr="00420B96" w:rsidRDefault="00953DC2" w:rsidP="00953DC2">
            <w:pPr>
              <w:spacing w:after="0" w:line="240" w:lineRule="auto"/>
              <w:jc w:val="center"/>
              <w:rPr>
                <w:rFonts w:eastAsia="Times New Roman" w:cs="Arial"/>
              </w:rPr>
            </w:pPr>
            <w:r w:rsidRPr="00420B96">
              <w:rPr>
                <w:rFonts w:eastAsia="Times New Roman" w:cs="Arial"/>
                <w:sz w:val="22"/>
              </w:rPr>
              <w:t>Biomasa</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2</w:t>
            </w:r>
            <w:r w:rsidR="00DC0577">
              <w:rPr>
                <w:rFonts w:cs="Arial"/>
                <w:sz w:val="22"/>
              </w:rPr>
              <w:t xml:space="preserve"> </w:t>
            </w:r>
            <w:r w:rsidRPr="00DC0577">
              <w:rPr>
                <w:rFonts w:cs="Arial"/>
                <w:sz w:val="22"/>
              </w:rPr>
              <w:t>342</w:t>
            </w: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7</w:t>
            </w:r>
            <w:r w:rsidR="00DC0577">
              <w:rPr>
                <w:rFonts w:cs="Arial"/>
                <w:sz w:val="22"/>
              </w:rPr>
              <w:t xml:space="preserve"> </w:t>
            </w:r>
            <w:r w:rsidRPr="00DC0577">
              <w:rPr>
                <w:rFonts w:cs="Arial"/>
                <w:sz w:val="22"/>
              </w:rPr>
              <w:t>089</w:t>
            </w: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58 147</w:t>
            </w:r>
          </w:p>
        </w:tc>
      </w:tr>
      <w:tr w:rsidR="00953DC2" w:rsidRPr="00420B96" w:rsidTr="00DC0577">
        <w:trPr>
          <w:trHeight w:val="469"/>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953DC2" w:rsidRPr="00420B96" w:rsidRDefault="00953DC2" w:rsidP="00953DC2">
            <w:pPr>
              <w:spacing w:after="0" w:line="240" w:lineRule="auto"/>
              <w:jc w:val="center"/>
              <w:rPr>
                <w:rFonts w:eastAsia="Times New Roman" w:cs="Arial"/>
              </w:rPr>
            </w:pPr>
            <w:r w:rsidRPr="00420B96">
              <w:rPr>
                <w:rFonts w:eastAsia="Times New Roman" w:cs="Arial"/>
                <w:sz w:val="22"/>
              </w:rPr>
              <w:t>Energia słoneczna</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703</w:t>
            </w: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2</w:t>
            </w:r>
            <w:r w:rsidR="00DC0577">
              <w:rPr>
                <w:rFonts w:cs="Arial"/>
                <w:sz w:val="22"/>
              </w:rPr>
              <w:t xml:space="preserve"> </w:t>
            </w:r>
            <w:r w:rsidRPr="00DC0577">
              <w:rPr>
                <w:rFonts w:cs="Arial"/>
                <w:sz w:val="22"/>
              </w:rPr>
              <w:t>127</w:t>
            </w: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17 444</w:t>
            </w:r>
          </w:p>
        </w:tc>
      </w:tr>
      <w:tr w:rsidR="00953DC2" w:rsidRPr="00420B96" w:rsidTr="00DC0577">
        <w:trPr>
          <w:trHeight w:val="469"/>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953DC2" w:rsidRPr="00420B96" w:rsidRDefault="00953DC2" w:rsidP="00953DC2">
            <w:pPr>
              <w:spacing w:after="0" w:line="240" w:lineRule="auto"/>
              <w:jc w:val="center"/>
              <w:rPr>
                <w:rFonts w:eastAsia="Times New Roman" w:cs="Arial"/>
              </w:rPr>
            </w:pPr>
            <w:r w:rsidRPr="00420B96">
              <w:rPr>
                <w:rFonts w:eastAsia="Times New Roman" w:cs="Arial"/>
                <w:sz w:val="22"/>
              </w:rPr>
              <w:t>Sieć ciepłownicza</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3</w:t>
            </w:r>
            <w:r w:rsidR="00DC0577">
              <w:rPr>
                <w:rFonts w:cs="Arial"/>
                <w:sz w:val="22"/>
              </w:rPr>
              <w:t xml:space="preserve"> </w:t>
            </w:r>
            <w:r w:rsidRPr="00DC0577">
              <w:rPr>
                <w:rFonts w:cs="Arial"/>
                <w:sz w:val="22"/>
              </w:rPr>
              <w:t>803</w:t>
            </w: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11</w:t>
            </w:r>
            <w:r w:rsidR="00DC0577">
              <w:rPr>
                <w:rFonts w:cs="Arial"/>
                <w:sz w:val="22"/>
              </w:rPr>
              <w:t xml:space="preserve"> </w:t>
            </w:r>
            <w:r w:rsidRPr="00DC0577">
              <w:rPr>
                <w:rFonts w:cs="Arial"/>
                <w:sz w:val="22"/>
              </w:rPr>
              <w:t>511</w:t>
            </w: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94 423</w:t>
            </w:r>
          </w:p>
        </w:tc>
      </w:tr>
      <w:tr w:rsidR="00953DC2" w:rsidRPr="00420B96" w:rsidTr="00DC0577">
        <w:trPr>
          <w:trHeight w:val="469"/>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953DC2" w:rsidRPr="00420B96" w:rsidRDefault="00953DC2" w:rsidP="00953DC2">
            <w:pPr>
              <w:spacing w:after="0" w:line="240" w:lineRule="auto"/>
              <w:jc w:val="center"/>
              <w:rPr>
                <w:rFonts w:eastAsia="Times New Roman" w:cs="Arial"/>
              </w:rPr>
            </w:pPr>
            <w:r w:rsidRPr="00420B96">
              <w:rPr>
                <w:rFonts w:eastAsia="Times New Roman" w:cs="Arial"/>
                <w:sz w:val="22"/>
              </w:rPr>
              <w:t>Olej opałowy</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234</w:t>
            </w: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709</w:t>
            </w: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5815</w:t>
            </w:r>
          </w:p>
        </w:tc>
      </w:tr>
      <w:tr w:rsidR="00953DC2" w:rsidRPr="00420B96" w:rsidTr="00DC0577">
        <w:trPr>
          <w:trHeight w:val="469"/>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953DC2" w:rsidRPr="00420B96" w:rsidRDefault="00953DC2" w:rsidP="00953DC2">
            <w:pPr>
              <w:spacing w:after="0" w:line="240" w:lineRule="auto"/>
              <w:jc w:val="center"/>
              <w:rPr>
                <w:rFonts w:eastAsia="Times New Roman" w:cs="Arial"/>
              </w:rPr>
            </w:pPr>
            <w:r w:rsidRPr="00420B96">
              <w:rPr>
                <w:rFonts w:eastAsia="Times New Roman" w:cs="Arial"/>
                <w:sz w:val="22"/>
              </w:rPr>
              <w:t>Gaz ciekły</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468</w:t>
            </w: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cs="Arial"/>
              </w:rPr>
            </w:pPr>
            <w:r w:rsidRPr="00DC0577">
              <w:rPr>
                <w:rFonts w:cs="Arial"/>
                <w:sz w:val="22"/>
              </w:rPr>
              <w:t>1</w:t>
            </w:r>
            <w:r w:rsidR="00DC0577">
              <w:rPr>
                <w:rFonts w:cs="Arial"/>
                <w:sz w:val="22"/>
              </w:rPr>
              <w:t xml:space="preserve"> </w:t>
            </w:r>
            <w:r w:rsidRPr="00DC0577">
              <w:rPr>
                <w:rFonts w:cs="Arial"/>
                <w:sz w:val="22"/>
              </w:rPr>
              <w:t>418</w:t>
            </w: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11629</w:t>
            </w:r>
          </w:p>
        </w:tc>
      </w:tr>
      <w:tr w:rsidR="00953DC2" w:rsidRPr="00420B96" w:rsidTr="00DC0577">
        <w:trPr>
          <w:trHeight w:val="518"/>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953DC2" w:rsidRPr="00420B96" w:rsidRDefault="00953DC2" w:rsidP="00D561D6">
            <w:pPr>
              <w:spacing w:after="0" w:line="240" w:lineRule="auto"/>
              <w:jc w:val="center"/>
              <w:rPr>
                <w:rFonts w:eastAsia="Times New Roman" w:cs="Arial"/>
              </w:rPr>
            </w:pPr>
            <w:r w:rsidRPr="00420B96">
              <w:rPr>
                <w:rFonts w:eastAsia="Times New Roman" w:cs="Arial"/>
                <w:sz w:val="22"/>
              </w:rPr>
              <w:t>gaz na potrzeby bytowe i c.w.u.</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12389</w:t>
            </w:r>
          </w:p>
        </w:tc>
      </w:tr>
      <w:tr w:rsidR="00953DC2" w:rsidRPr="00420B96" w:rsidTr="00DC0577">
        <w:trPr>
          <w:trHeight w:val="488"/>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hideMark/>
          </w:tcPr>
          <w:p w:rsidR="00953DC2" w:rsidRPr="00420B96" w:rsidRDefault="00953DC2" w:rsidP="00953DC2">
            <w:pPr>
              <w:spacing w:after="0" w:line="240" w:lineRule="auto"/>
              <w:jc w:val="center"/>
              <w:rPr>
                <w:rFonts w:eastAsia="Times New Roman" w:cs="Arial"/>
              </w:rPr>
            </w:pPr>
            <w:r w:rsidRPr="00420B96">
              <w:rPr>
                <w:rFonts w:eastAsia="Times New Roman" w:cs="Arial"/>
                <w:sz w:val="22"/>
              </w:rPr>
              <w:t>Energia elektryczna</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FFFFFF" w:themeFill="background1"/>
            <w:vAlign w:val="center"/>
            <w:hideMark/>
          </w:tcPr>
          <w:p w:rsidR="00953DC2" w:rsidRPr="00DC0577" w:rsidRDefault="00953DC2" w:rsidP="00DC0577">
            <w:pPr>
              <w:spacing w:after="0"/>
              <w:jc w:val="right"/>
              <w:rPr>
                <w:rFonts w:eastAsia="Times New Roman" w:cs="Arial"/>
              </w:rPr>
            </w:pPr>
            <w:r w:rsidRPr="00DC0577">
              <w:rPr>
                <w:rFonts w:eastAsia="Times New Roman" w:cs="Arial"/>
                <w:sz w:val="22"/>
              </w:rPr>
              <w:t>39 139</w:t>
            </w:r>
          </w:p>
        </w:tc>
      </w:tr>
      <w:tr w:rsidR="00953DC2" w:rsidRPr="00420B96" w:rsidTr="00DC0577">
        <w:trPr>
          <w:trHeight w:val="314"/>
        </w:trPr>
        <w:tc>
          <w:tcPr>
            <w:tcW w:w="1382"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9DF5DE" w:themeFill="accent3"/>
            <w:hideMark/>
          </w:tcPr>
          <w:p w:rsidR="00953DC2" w:rsidRPr="00420B96" w:rsidRDefault="00953DC2" w:rsidP="00953DC2">
            <w:pPr>
              <w:spacing w:after="0" w:line="240" w:lineRule="auto"/>
              <w:jc w:val="center"/>
              <w:rPr>
                <w:rFonts w:eastAsia="Times New Roman" w:cs="Arial"/>
                <w:b/>
              </w:rPr>
            </w:pPr>
            <w:r w:rsidRPr="00420B96">
              <w:rPr>
                <w:rFonts w:eastAsia="Times New Roman" w:cs="Arial"/>
                <w:b/>
                <w:sz w:val="22"/>
              </w:rPr>
              <w:t>Suma</w:t>
            </w:r>
          </w:p>
        </w:tc>
        <w:tc>
          <w:tcPr>
            <w:tcW w:w="1131"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9DF5DE" w:themeFill="accent3"/>
            <w:vAlign w:val="center"/>
            <w:hideMark/>
          </w:tcPr>
          <w:p w:rsidR="00953DC2" w:rsidRPr="00DC0577" w:rsidRDefault="00953DC2" w:rsidP="00DC0577">
            <w:pPr>
              <w:spacing w:after="0" w:line="240" w:lineRule="auto"/>
              <w:jc w:val="right"/>
              <w:rPr>
                <w:rFonts w:eastAsia="Times New Roman" w:cs="Arial"/>
                <w:b/>
              </w:rPr>
            </w:pPr>
            <w:r w:rsidRPr="00DC0577">
              <w:rPr>
                <w:rFonts w:eastAsia="Times New Roman" w:cs="Arial"/>
                <w:b/>
                <w:sz w:val="22"/>
              </w:rPr>
              <w:t>14 800</w:t>
            </w:r>
          </w:p>
        </w:tc>
        <w:tc>
          <w:tcPr>
            <w:tcW w:w="1539"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9DF5DE" w:themeFill="accent3"/>
            <w:vAlign w:val="center"/>
            <w:hideMark/>
          </w:tcPr>
          <w:p w:rsidR="00953DC2" w:rsidRPr="00DC0577" w:rsidRDefault="00953DC2" w:rsidP="00DC0577">
            <w:pPr>
              <w:spacing w:after="0" w:line="240" w:lineRule="auto"/>
              <w:jc w:val="right"/>
              <w:rPr>
                <w:rFonts w:eastAsia="Times New Roman" w:cs="Arial"/>
                <w:b/>
              </w:rPr>
            </w:pPr>
            <w:r w:rsidRPr="00DC0577">
              <w:rPr>
                <w:rFonts w:eastAsia="Times New Roman" w:cs="Arial"/>
                <w:b/>
                <w:sz w:val="22"/>
              </w:rPr>
              <w:t>1 124 000</w:t>
            </w:r>
          </w:p>
        </w:tc>
        <w:tc>
          <w:tcPr>
            <w:tcW w:w="948" w:type="pct"/>
            <w:tcBorders>
              <w:top w:val="single" w:sz="4" w:space="0" w:color="17E7B1" w:themeColor="accent4"/>
              <w:left w:val="single" w:sz="4" w:space="0" w:color="17E7B1" w:themeColor="accent4"/>
              <w:bottom w:val="single" w:sz="4" w:space="0" w:color="17E7B1" w:themeColor="accent4"/>
              <w:right w:val="single" w:sz="4" w:space="0" w:color="17E7B1" w:themeColor="accent4"/>
            </w:tcBorders>
            <w:shd w:val="clear" w:color="auto" w:fill="9DF5DE" w:themeFill="accent3"/>
            <w:vAlign w:val="center"/>
            <w:hideMark/>
          </w:tcPr>
          <w:p w:rsidR="00953DC2" w:rsidRPr="00DC0577" w:rsidRDefault="00953DC2" w:rsidP="00DC0577">
            <w:pPr>
              <w:spacing w:after="0" w:line="240" w:lineRule="auto"/>
              <w:jc w:val="right"/>
              <w:rPr>
                <w:rFonts w:eastAsia="Times New Roman" w:cs="Arial"/>
                <w:b/>
              </w:rPr>
            </w:pPr>
            <w:r w:rsidRPr="00DC0577">
              <w:rPr>
                <w:rFonts w:eastAsia="Times New Roman" w:cs="Arial"/>
                <w:b/>
                <w:sz w:val="22"/>
              </w:rPr>
              <w:t>419 002</w:t>
            </w:r>
          </w:p>
        </w:tc>
      </w:tr>
    </w:tbl>
    <w:p w:rsidR="00D561D6" w:rsidRPr="005A6289" w:rsidRDefault="00D561D6" w:rsidP="00D561D6">
      <w:pPr>
        <w:pStyle w:val="rdo"/>
        <w:rPr>
          <w:b/>
        </w:rPr>
      </w:pPr>
      <w:r w:rsidRPr="005A6289">
        <w:rPr>
          <w:b/>
        </w:rPr>
        <w:t xml:space="preserve">Źródło: Opracowanie własne </w:t>
      </w:r>
    </w:p>
    <w:p w:rsidR="005A6289" w:rsidRDefault="005A6289">
      <w:pPr>
        <w:spacing w:line="276" w:lineRule="auto"/>
        <w:jc w:val="left"/>
        <w:rPr>
          <w:b/>
          <w:bCs/>
          <w:sz w:val="22"/>
        </w:rPr>
      </w:pPr>
      <w:bookmarkStart w:id="139" w:name="_Toc435104351"/>
    </w:p>
    <w:p w:rsidR="00622A47" w:rsidRPr="005A6289" w:rsidRDefault="00622A47" w:rsidP="00622A47">
      <w:pPr>
        <w:pStyle w:val="Legenda"/>
        <w:rPr>
          <w:color w:val="808080" w:themeColor="background1" w:themeShade="80"/>
          <w:sz w:val="20"/>
          <w:szCs w:val="22"/>
        </w:rPr>
      </w:pPr>
      <w:bookmarkStart w:id="140" w:name="_Toc443381055"/>
      <w:r w:rsidRPr="005A6289">
        <w:rPr>
          <w:color w:val="808080" w:themeColor="background1" w:themeShade="80"/>
          <w:sz w:val="20"/>
          <w:szCs w:val="22"/>
        </w:rPr>
        <w:t xml:space="preserve">Rysunek </w:t>
      </w:r>
      <w:r w:rsidR="00674796" w:rsidRPr="005A6289">
        <w:rPr>
          <w:color w:val="808080" w:themeColor="background1" w:themeShade="80"/>
          <w:sz w:val="20"/>
          <w:szCs w:val="22"/>
        </w:rPr>
        <w:fldChar w:fldCharType="begin"/>
      </w:r>
      <w:r w:rsidRPr="005A6289">
        <w:rPr>
          <w:color w:val="808080" w:themeColor="background1" w:themeShade="80"/>
          <w:sz w:val="20"/>
          <w:szCs w:val="22"/>
        </w:rPr>
        <w:instrText xml:space="preserve"> SEQ Rysunek \* ARABIC </w:instrText>
      </w:r>
      <w:r w:rsidR="00674796" w:rsidRPr="005A6289">
        <w:rPr>
          <w:color w:val="808080" w:themeColor="background1" w:themeShade="80"/>
          <w:sz w:val="20"/>
          <w:szCs w:val="22"/>
        </w:rPr>
        <w:fldChar w:fldCharType="separate"/>
      </w:r>
      <w:r w:rsidR="0050628D">
        <w:rPr>
          <w:noProof/>
          <w:color w:val="808080" w:themeColor="background1" w:themeShade="80"/>
          <w:sz w:val="20"/>
          <w:szCs w:val="22"/>
        </w:rPr>
        <w:t>4</w:t>
      </w:r>
      <w:r w:rsidR="00674796" w:rsidRPr="005A6289">
        <w:rPr>
          <w:color w:val="808080" w:themeColor="background1" w:themeShade="80"/>
          <w:sz w:val="20"/>
          <w:szCs w:val="22"/>
        </w:rPr>
        <w:fldChar w:fldCharType="end"/>
      </w:r>
      <w:r w:rsidRPr="005A6289">
        <w:rPr>
          <w:color w:val="808080" w:themeColor="background1" w:themeShade="80"/>
          <w:sz w:val="20"/>
          <w:szCs w:val="22"/>
        </w:rPr>
        <w:t xml:space="preserve"> Struktura zużycia energii na cele grzewcze w obiektach mieszkalnych</w:t>
      </w:r>
      <w:bookmarkEnd w:id="139"/>
      <w:bookmarkEnd w:id="140"/>
    </w:p>
    <w:p w:rsidR="00622A47" w:rsidRPr="00420B96" w:rsidRDefault="00622A47" w:rsidP="00D561D6">
      <w:pPr>
        <w:pStyle w:val="rdo"/>
        <w:rPr>
          <w:sz w:val="22"/>
        </w:rPr>
      </w:pPr>
      <w:r w:rsidRPr="00420B96">
        <w:rPr>
          <w:noProof/>
          <w:sz w:val="22"/>
        </w:rPr>
        <w:drawing>
          <wp:inline distT="0" distB="0" distL="0" distR="0">
            <wp:extent cx="5159005" cy="2796363"/>
            <wp:effectExtent l="19050" t="0" r="22595" b="3987"/>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2A47" w:rsidRDefault="00622A47" w:rsidP="005A6289">
      <w:pPr>
        <w:pStyle w:val="rdo"/>
        <w:spacing w:after="0" w:line="240" w:lineRule="auto"/>
        <w:rPr>
          <w:b/>
        </w:rPr>
      </w:pPr>
      <w:r w:rsidRPr="005A6289">
        <w:rPr>
          <w:b/>
        </w:rPr>
        <w:t xml:space="preserve">Źródło: Opracowanie własne </w:t>
      </w:r>
    </w:p>
    <w:p w:rsidR="005A6289" w:rsidRDefault="005A6289" w:rsidP="005A6289">
      <w:pPr>
        <w:pStyle w:val="rdo"/>
        <w:spacing w:after="0" w:line="240" w:lineRule="auto"/>
        <w:rPr>
          <w:b/>
        </w:rPr>
      </w:pPr>
    </w:p>
    <w:p w:rsidR="00DC0577" w:rsidRDefault="00DC0577">
      <w:pPr>
        <w:spacing w:line="276" w:lineRule="auto"/>
        <w:jc w:val="left"/>
        <w:rPr>
          <w:b/>
          <w:i/>
          <w:color w:val="BFBFBF" w:themeColor="background1" w:themeShade="BF"/>
          <w:sz w:val="20"/>
        </w:rPr>
      </w:pPr>
      <w:r>
        <w:rPr>
          <w:b/>
        </w:rPr>
        <w:br w:type="page"/>
      </w:r>
    </w:p>
    <w:p w:rsidR="00D561D6" w:rsidRPr="005A6289" w:rsidRDefault="00D561D6" w:rsidP="00D561D6">
      <w:pPr>
        <w:pStyle w:val="Legenda"/>
        <w:keepNext/>
        <w:rPr>
          <w:color w:val="808080" w:themeColor="background1" w:themeShade="80"/>
          <w:sz w:val="20"/>
          <w:szCs w:val="22"/>
        </w:rPr>
      </w:pPr>
      <w:bookmarkStart w:id="141" w:name="_Toc443381046"/>
      <w:r w:rsidRPr="005A6289">
        <w:rPr>
          <w:color w:val="808080" w:themeColor="background1" w:themeShade="80"/>
          <w:sz w:val="20"/>
          <w:szCs w:val="22"/>
        </w:rPr>
        <w:lastRenderedPageBreak/>
        <w:t xml:space="preserve">Tabela </w:t>
      </w:r>
      <w:r w:rsidR="00674796" w:rsidRPr="005A6289">
        <w:rPr>
          <w:color w:val="808080" w:themeColor="background1" w:themeShade="80"/>
          <w:sz w:val="20"/>
          <w:szCs w:val="22"/>
        </w:rPr>
        <w:fldChar w:fldCharType="begin"/>
      </w:r>
      <w:r w:rsidRPr="005A6289">
        <w:rPr>
          <w:color w:val="808080" w:themeColor="background1" w:themeShade="80"/>
          <w:sz w:val="20"/>
          <w:szCs w:val="22"/>
        </w:rPr>
        <w:instrText xml:space="preserve"> SEQ Tabela \* ARABIC </w:instrText>
      </w:r>
      <w:r w:rsidR="00674796" w:rsidRPr="005A6289">
        <w:rPr>
          <w:color w:val="808080" w:themeColor="background1" w:themeShade="80"/>
          <w:sz w:val="20"/>
          <w:szCs w:val="22"/>
        </w:rPr>
        <w:fldChar w:fldCharType="separate"/>
      </w:r>
      <w:r w:rsidR="0050628D">
        <w:rPr>
          <w:noProof/>
          <w:color w:val="808080" w:themeColor="background1" w:themeShade="80"/>
          <w:sz w:val="20"/>
          <w:szCs w:val="22"/>
        </w:rPr>
        <w:t>45</w:t>
      </w:r>
      <w:r w:rsidR="00674796" w:rsidRPr="005A6289">
        <w:rPr>
          <w:color w:val="808080" w:themeColor="background1" w:themeShade="80"/>
          <w:sz w:val="20"/>
          <w:szCs w:val="22"/>
        </w:rPr>
        <w:fldChar w:fldCharType="end"/>
      </w:r>
      <w:r w:rsidRPr="005A6289">
        <w:rPr>
          <w:color w:val="808080" w:themeColor="background1" w:themeShade="80"/>
          <w:sz w:val="20"/>
          <w:szCs w:val="22"/>
        </w:rPr>
        <w:t xml:space="preserve"> Zapotrzebowanie Gminy Czechowice-Dziedzice na energię w 2013 r. w budynkach niemieszkalnych</w:t>
      </w:r>
      <w:bookmarkEnd w:id="141"/>
    </w:p>
    <w:tbl>
      <w:tblPr>
        <w:tblW w:w="5000" w:type="pct"/>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shd w:val="clear" w:color="auto" w:fill="9DF5DE" w:themeFill="accent3"/>
        <w:tblCellMar>
          <w:left w:w="70" w:type="dxa"/>
          <w:right w:w="70" w:type="dxa"/>
        </w:tblCellMar>
        <w:tblLook w:val="04A0" w:firstRow="1" w:lastRow="0" w:firstColumn="1" w:lastColumn="0" w:noHBand="0" w:noVBand="1"/>
      </w:tblPr>
      <w:tblGrid>
        <w:gridCol w:w="5465"/>
        <w:gridCol w:w="3747"/>
      </w:tblGrid>
      <w:tr w:rsidR="00D561D6" w:rsidRPr="00420B96" w:rsidTr="00D561D6">
        <w:trPr>
          <w:trHeight w:val="422"/>
        </w:trPr>
        <w:tc>
          <w:tcPr>
            <w:tcW w:w="2966" w:type="pct"/>
            <w:shd w:val="clear" w:color="auto" w:fill="9DF5DE" w:themeFill="accent3"/>
            <w:vAlign w:val="bottom"/>
            <w:hideMark/>
          </w:tcPr>
          <w:p w:rsidR="00D561D6" w:rsidRPr="00420B96" w:rsidRDefault="00DF42CB" w:rsidP="00D561D6">
            <w:pPr>
              <w:spacing w:after="0" w:line="240" w:lineRule="auto"/>
              <w:jc w:val="center"/>
              <w:rPr>
                <w:rFonts w:eastAsia="Times New Roman" w:cs="Arial"/>
                <w:b/>
                <w:bCs/>
                <w:color w:val="000000"/>
              </w:rPr>
            </w:pPr>
            <w:r w:rsidRPr="00420B96">
              <w:rPr>
                <w:rFonts w:eastAsia="Times New Roman" w:cs="Arial"/>
                <w:b/>
                <w:bCs/>
                <w:color w:val="000000"/>
                <w:sz w:val="22"/>
              </w:rPr>
              <w:t>Nośnik energii</w:t>
            </w:r>
          </w:p>
        </w:tc>
        <w:tc>
          <w:tcPr>
            <w:tcW w:w="2034" w:type="pct"/>
            <w:shd w:val="clear" w:color="auto" w:fill="9DF5DE" w:themeFill="accent3"/>
            <w:vAlign w:val="bottom"/>
            <w:hideMark/>
          </w:tcPr>
          <w:p w:rsidR="00D561D6" w:rsidRPr="00420B96" w:rsidRDefault="00D561D6" w:rsidP="00D561D6">
            <w:pPr>
              <w:spacing w:after="0" w:line="240" w:lineRule="auto"/>
              <w:jc w:val="center"/>
              <w:rPr>
                <w:rFonts w:eastAsia="Times New Roman" w:cs="Arial"/>
                <w:b/>
                <w:bCs/>
                <w:color w:val="000000"/>
              </w:rPr>
            </w:pPr>
            <w:r w:rsidRPr="00420B96">
              <w:rPr>
                <w:rFonts w:eastAsia="Times New Roman" w:cs="Arial"/>
                <w:b/>
                <w:bCs/>
                <w:color w:val="000000"/>
                <w:sz w:val="22"/>
              </w:rPr>
              <w:t>Energia [MWh]</w:t>
            </w:r>
          </w:p>
        </w:tc>
      </w:tr>
      <w:tr w:rsidR="00D561D6" w:rsidRPr="00420B96" w:rsidTr="00D561D6">
        <w:trPr>
          <w:trHeight w:val="422"/>
        </w:trPr>
        <w:tc>
          <w:tcPr>
            <w:tcW w:w="2966" w:type="pct"/>
            <w:shd w:val="clear" w:color="auto" w:fill="FFFFFF" w:themeFill="background1"/>
            <w:vAlign w:val="center"/>
            <w:hideMark/>
          </w:tcPr>
          <w:p w:rsidR="00D561D6" w:rsidRPr="00420B96" w:rsidRDefault="00D561D6" w:rsidP="00622A47">
            <w:pPr>
              <w:spacing w:after="0" w:line="240" w:lineRule="auto"/>
              <w:jc w:val="center"/>
              <w:rPr>
                <w:rFonts w:eastAsia="Times New Roman" w:cs="Arial"/>
              </w:rPr>
            </w:pPr>
            <w:r w:rsidRPr="00420B96">
              <w:rPr>
                <w:rFonts w:eastAsia="Times New Roman" w:cs="Arial"/>
                <w:sz w:val="22"/>
              </w:rPr>
              <w:t>Gaz</w:t>
            </w:r>
          </w:p>
        </w:tc>
        <w:tc>
          <w:tcPr>
            <w:tcW w:w="2034"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44</w:t>
            </w:r>
            <w:r w:rsidR="004D57DE" w:rsidRPr="00420B96">
              <w:rPr>
                <w:rFonts w:eastAsia="Times New Roman" w:cs="Arial"/>
                <w:sz w:val="22"/>
              </w:rPr>
              <w:t xml:space="preserve"> </w:t>
            </w:r>
            <w:r w:rsidRPr="00420B96">
              <w:rPr>
                <w:rFonts w:eastAsia="Times New Roman" w:cs="Arial"/>
                <w:sz w:val="22"/>
              </w:rPr>
              <w:t>885</w:t>
            </w:r>
          </w:p>
        </w:tc>
      </w:tr>
      <w:tr w:rsidR="00D561D6" w:rsidRPr="00420B96" w:rsidTr="00D561D6">
        <w:trPr>
          <w:trHeight w:val="422"/>
        </w:trPr>
        <w:tc>
          <w:tcPr>
            <w:tcW w:w="2966"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Węgiel kamienny</w:t>
            </w:r>
          </w:p>
        </w:tc>
        <w:tc>
          <w:tcPr>
            <w:tcW w:w="2034"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121 911</w:t>
            </w:r>
          </w:p>
        </w:tc>
      </w:tr>
      <w:tr w:rsidR="00D561D6" w:rsidRPr="00420B96" w:rsidTr="00D561D6">
        <w:trPr>
          <w:trHeight w:val="422"/>
        </w:trPr>
        <w:tc>
          <w:tcPr>
            <w:tcW w:w="2966"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Biomasa</w:t>
            </w:r>
          </w:p>
        </w:tc>
        <w:tc>
          <w:tcPr>
            <w:tcW w:w="2034"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8</w:t>
            </w:r>
          </w:p>
        </w:tc>
      </w:tr>
      <w:tr w:rsidR="00D561D6" w:rsidRPr="00420B96" w:rsidTr="00D561D6">
        <w:trPr>
          <w:trHeight w:val="422"/>
        </w:trPr>
        <w:tc>
          <w:tcPr>
            <w:tcW w:w="2966"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Energia słoneczna</w:t>
            </w:r>
          </w:p>
        </w:tc>
        <w:tc>
          <w:tcPr>
            <w:tcW w:w="2034"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0</w:t>
            </w:r>
          </w:p>
        </w:tc>
      </w:tr>
      <w:tr w:rsidR="00D561D6" w:rsidRPr="00420B96" w:rsidTr="00D561D6">
        <w:trPr>
          <w:trHeight w:val="422"/>
        </w:trPr>
        <w:tc>
          <w:tcPr>
            <w:tcW w:w="2966"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Sieć ciepłownicza</w:t>
            </w:r>
          </w:p>
        </w:tc>
        <w:tc>
          <w:tcPr>
            <w:tcW w:w="2034"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40 656</w:t>
            </w:r>
          </w:p>
        </w:tc>
      </w:tr>
      <w:tr w:rsidR="00D561D6" w:rsidRPr="00420B96" w:rsidTr="00D561D6">
        <w:trPr>
          <w:trHeight w:val="422"/>
        </w:trPr>
        <w:tc>
          <w:tcPr>
            <w:tcW w:w="2966"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Olej opałowy</w:t>
            </w:r>
          </w:p>
        </w:tc>
        <w:tc>
          <w:tcPr>
            <w:tcW w:w="2034"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1147</w:t>
            </w:r>
          </w:p>
        </w:tc>
      </w:tr>
      <w:tr w:rsidR="00D561D6" w:rsidRPr="00420B96" w:rsidTr="00D561D6">
        <w:trPr>
          <w:trHeight w:val="422"/>
        </w:trPr>
        <w:tc>
          <w:tcPr>
            <w:tcW w:w="2966"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Gaz ciekły</w:t>
            </w:r>
          </w:p>
        </w:tc>
        <w:tc>
          <w:tcPr>
            <w:tcW w:w="2034"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835</w:t>
            </w:r>
          </w:p>
        </w:tc>
      </w:tr>
      <w:tr w:rsidR="00D561D6" w:rsidRPr="00420B96" w:rsidTr="00D561D6">
        <w:trPr>
          <w:trHeight w:val="422"/>
        </w:trPr>
        <w:tc>
          <w:tcPr>
            <w:tcW w:w="2966"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Energia elektryczna</w:t>
            </w:r>
          </w:p>
        </w:tc>
        <w:tc>
          <w:tcPr>
            <w:tcW w:w="2034" w:type="pct"/>
            <w:shd w:val="clear" w:color="auto" w:fill="FFFFFF" w:themeFill="background1"/>
            <w:vAlign w:val="center"/>
            <w:hideMark/>
          </w:tcPr>
          <w:p w:rsidR="00D561D6" w:rsidRPr="00420B96" w:rsidRDefault="00D561D6" w:rsidP="00D561D6">
            <w:pPr>
              <w:spacing w:after="0" w:line="240" w:lineRule="auto"/>
              <w:jc w:val="center"/>
              <w:rPr>
                <w:rFonts w:eastAsia="Times New Roman" w:cs="Arial"/>
              </w:rPr>
            </w:pPr>
            <w:r w:rsidRPr="00420B96">
              <w:rPr>
                <w:rFonts w:eastAsia="Times New Roman" w:cs="Arial"/>
                <w:sz w:val="22"/>
              </w:rPr>
              <w:t>83 064</w:t>
            </w:r>
          </w:p>
        </w:tc>
      </w:tr>
      <w:tr w:rsidR="00D561D6" w:rsidRPr="00420B96" w:rsidTr="00D561D6">
        <w:trPr>
          <w:trHeight w:val="422"/>
        </w:trPr>
        <w:tc>
          <w:tcPr>
            <w:tcW w:w="2966" w:type="pct"/>
            <w:shd w:val="clear" w:color="auto" w:fill="9DF5DE" w:themeFill="accent3"/>
            <w:vAlign w:val="center"/>
            <w:hideMark/>
          </w:tcPr>
          <w:p w:rsidR="00D561D6" w:rsidRPr="00420B96" w:rsidRDefault="00D561D6" w:rsidP="00D561D6">
            <w:pPr>
              <w:spacing w:after="0" w:line="240" w:lineRule="auto"/>
              <w:jc w:val="center"/>
              <w:rPr>
                <w:rFonts w:eastAsia="Times New Roman" w:cs="Arial"/>
                <w:b/>
              </w:rPr>
            </w:pPr>
            <w:r w:rsidRPr="00420B96">
              <w:rPr>
                <w:rFonts w:eastAsia="Times New Roman" w:cs="Arial"/>
                <w:b/>
                <w:sz w:val="22"/>
              </w:rPr>
              <w:t>Suma</w:t>
            </w:r>
          </w:p>
        </w:tc>
        <w:tc>
          <w:tcPr>
            <w:tcW w:w="2034" w:type="pct"/>
            <w:shd w:val="clear" w:color="auto" w:fill="9DF5DE" w:themeFill="accent3"/>
            <w:vAlign w:val="center"/>
            <w:hideMark/>
          </w:tcPr>
          <w:p w:rsidR="00D561D6" w:rsidRPr="00420B96" w:rsidRDefault="00D561D6" w:rsidP="00D561D6">
            <w:pPr>
              <w:spacing w:after="0" w:line="240" w:lineRule="auto"/>
              <w:jc w:val="center"/>
              <w:rPr>
                <w:rFonts w:eastAsia="Times New Roman" w:cs="Arial"/>
                <w:b/>
              </w:rPr>
            </w:pPr>
            <w:r w:rsidRPr="00420B96">
              <w:rPr>
                <w:rFonts w:eastAsia="Times New Roman" w:cs="Arial"/>
                <w:b/>
                <w:sz w:val="22"/>
              </w:rPr>
              <w:t>292 506</w:t>
            </w:r>
          </w:p>
        </w:tc>
      </w:tr>
    </w:tbl>
    <w:p w:rsidR="00D561D6" w:rsidRPr="005A6289" w:rsidRDefault="00D561D6" w:rsidP="00D561D6">
      <w:pPr>
        <w:pStyle w:val="rdo"/>
        <w:rPr>
          <w:b/>
        </w:rPr>
      </w:pPr>
      <w:r w:rsidRPr="005A6289">
        <w:rPr>
          <w:b/>
        </w:rPr>
        <w:t xml:space="preserve">Źródło: Opracowanie własne </w:t>
      </w:r>
    </w:p>
    <w:p w:rsidR="0032012E" w:rsidRPr="005A6289" w:rsidRDefault="0032012E" w:rsidP="0032012E">
      <w:pPr>
        <w:pStyle w:val="Legenda"/>
        <w:keepNext/>
        <w:rPr>
          <w:color w:val="808080" w:themeColor="background1" w:themeShade="80"/>
          <w:sz w:val="20"/>
          <w:szCs w:val="22"/>
        </w:rPr>
      </w:pPr>
      <w:bookmarkStart w:id="142" w:name="_Toc443381047"/>
      <w:r w:rsidRPr="005A6289">
        <w:rPr>
          <w:color w:val="808080" w:themeColor="background1" w:themeShade="80"/>
          <w:sz w:val="20"/>
          <w:szCs w:val="22"/>
        </w:rPr>
        <w:t xml:space="preserve">Tabela </w:t>
      </w:r>
      <w:r w:rsidR="00674796" w:rsidRPr="005A6289">
        <w:rPr>
          <w:color w:val="808080" w:themeColor="background1" w:themeShade="80"/>
          <w:sz w:val="20"/>
          <w:szCs w:val="22"/>
        </w:rPr>
        <w:fldChar w:fldCharType="begin"/>
      </w:r>
      <w:r w:rsidRPr="005A6289">
        <w:rPr>
          <w:color w:val="808080" w:themeColor="background1" w:themeShade="80"/>
          <w:sz w:val="20"/>
          <w:szCs w:val="22"/>
        </w:rPr>
        <w:instrText xml:space="preserve"> SEQ Tabela \* ARABIC </w:instrText>
      </w:r>
      <w:r w:rsidR="00674796" w:rsidRPr="005A6289">
        <w:rPr>
          <w:color w:val="808080" w:themeColor="background1" w:themeShade="80"/>
          <w:sz w:val="20"/>
          <w:szCs w:val="22"/>
        </w:rPr>
        <w:fldChar w:fldCharType="separate"/>
      </w:r>
      <w:r w:rsidR="0050628D">
        <w:rPr>
          <w:noProof/>
          <w:color w:val="808080" w:themeColor="background1" w:themeShade="80"/>
          <w:sz w:val="20"/>
          <w:szCs w:val="22"/>
        </w:rPr>
        <w:t>46</w:t>
      </w:r>
      <w:r w:rsidR="00674796" w:rsidRPr="005A6289">
        <w:rPr>
          <w:color w:val="808080" w:themeColor="background1" w:themeShade="80"/>
          <w:sz w:val="20"/>
          <w:szCs w:val="22"/>
        </w:rPr>
        <w:fldChar w:fldCharType="end"/>
      </w:r>
      <w:r w:rsidRPr="005A6289">
        <w:rPr>
          <w:color w:val="808080" w:themeColor="background1" w:themeShade="80"/>
          <w:sz w:val="20"/>
          <w:szCs w:val="22"/>
        </w:rPr>
        <w:t xml:space="preserve"> </w:t>
      </w:r>
      <w:r w:rsidR="00622A47" w:rsidRPr="005A6289">
        <w:rPr>
          <w:color w:val="808080" w:themeColor="background1" w:themeShade="80"/>
          <w:sz w:val="20"/>
          <w:szCs w:val="22"/>
        </w:rPr>
        <w:t>Łączne z</w:t>
      </w:r>
      <w:r w:rsidRPr="005A6289">
        <w:rPr>
          <w:color w:val="808080" w:themeColor="background1" w:themeShade="80"/>
          <w:sz w:val="20"/>
          <w:szCs w:val="22"/>
        </w:rPr>
        <w:t>apotrzebowanie Gminy Czechowice-Dziedzice na energię w 2013 r.</w:t>
      </w:r>
      <w:bookmarkEnd w:id="142"/>
      <w:r w:rsidRPr="005A6289">
        <w:rPr>
          <w:color w:val="808080" w:themeColor="background1" w:themeShade="80"/>
          <w:sz w:val="20"/>
          <w:szCs w:val="22"/>
        </w:rPr>
        <w:t xml:space="preserve"> </w:t>
      </w:r>
    </w:p>
    <w:tbl>
      <w:tblPr>
        <w:tblW w:w="5000" w:type="pct"/>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shd w:val="clear" w:color="auto" w:fill="9DF5DE" w:themeFill="accent3"/>
        <w:tblCellMar>
          <w:left w:w="70" w:type="dxa"/>
          <w:right w:w="70" w:type="dxa"/>
        </w:tblCellMar>
        <w:tblLook w:val="04A0" w:firstRow="1" w:lastRow="0" w:firstColumn="1" w:lastColumn="0" w:noHBand="0" w:noVBand="1"/>
      </w:tblPr>
      <w:tblGrid>
        <w:gridCol w:w="5465"/>
        <w:gridCol w:w="3747"/>
      </w:tblGrid>
      <w:tr w:rsidR="0032012E" w:rsidRPr="00420B96" w:rsidTr="0032012E">
        <w:trPr>
          <w:trHeight w:val="422"/>
        </w:trPr>
        <w:tc>
          <w:tcPr>
            <w:tcW w:w="2966" w:type="pct"/>
            <w:shd w:val="clear" w:color="auto" w:fill="9DF5DE" w:themeFill="accent3"/>
            <w:vAlign w:val="bottom"/>
            <w:hideMark/>
          </w:tcPr>
          <w:p w:rsidR="0032012E" w:rsidRPr="00420B96" w:rsidRDefault="00DF42CB" w:rsidP="0032012E">
            <w:pPr>
              <w:spacing w:after="0" w:line="240" w:lineRule="auto"/>
              <w:jc w:val="center"/>
              <w:rPr>
                <w:rFonts w:eastAsia="Times New Roman" w:cs="Arial"/>
                <w:b/>
                <w:bCs/>
                <w:color w:val="000000"/>
              </w:rPr>
            </w:pPr>
            <w:r w:rsidRPr="00420B96">
              <w:rPr>
                <w:rFonts w:eastAsia="Times New Roman" w:cs="Arial"/>
                <w:b/>
                <w:bCs/>
                <w:color w:val="000000"/>
                <w:sz w:val="22"/>
              </w:rPr>
              <w:t>Nośnik energii</w:t>
            </w:r>
          </w:p>
        </w:tc>
        <w:tc>
          <w:tcPr>
            <w:tcW w:w="2034" w:type="pct"/>
            <w:shd w:val="clear" w:color="auto" w:fill="9DF5DE" w:themeFill="accent3"/>
            <w:vAlign w:val="bottom"/>
            <w:hideMark/>
          </w:tcPr>
          <w:p w:rsidR="0032012E" w:rsidRPr="00420B96" w:rsidRDefault="0032012E" w:rsidP="0032012E">
            <w:pPr>
              <w:spacing w:after="0" w:line="240" w:lineRule="auto"/>
              <w:jc w:val="center"/>
              <w:rPr>
                <w:rFonts w:eastAsia="Times New Roman" w:cs="Arial"/>
                <w:b/>
                <w:bCs/>
                <w:color w:val="000000"/>
              </w:rPr>
            </w:pPr>
            <w:r w:rsidRPr="00420B96">
              <w:rPr>
                <w:rFonts w:eastAsia="Times New Roman" w:cs="Arial"/>
                <w:b/>
                <w:bCs/>
                <w:color w:val="000000"/>
                <w:sz w:val="22"/>
              </w:rPr>
              <w:t>Energia [MWh]</w:t>
            </w:r>
          </w:p>
        </w:tc>
      </w:tr>
      <w:tr w:rsidR="0032012E" w:rsidRPr="00420B96" w:rsidTr="0032012E">
        <w:trPr>
          <w:trHeight w:val="422"/>
        </w:trPr>
        <w:tc>
          <w:tcPr>
            <w:tcW w:w="2966" w:type="pct"/>
            <w:shd w:val="clear" w:color="auto" w:fill="FFFFFF" w:themeFill="background1"/>
            <w:vAlign w:val="center"/>
            <w:hideMark/>
          </w:tcPr>
          <w:p w:rsidR="0032012E" w:rsidRPr="00420B96" w:rsidRDefault="0032012E" w:rsidP="00622A47">
            <w:pPr>
              <w:spacing w:after="0" w:line="240" w:lineRule="auto"/>
              <w:jc w:val="center"/>
              <w:rPr>
                <w:rFonts w:eastAsia="Times New Roman" w:cs="Arial"/>
              </w:rPr>
            </w:pPr>
            <w:r w:rsidRPr="00420B96">
              <w:rPr>
                <w:rFonts w:eastAsia="Times New Roman" w:cs="Arial"/>
                <w:sz w:val="22"/>
              </w:rPr>
              <w:t>Gaz</w:t>
            </w:r>
          </w:p>
        </w:tc>
        <w:tc>
          <w:tcPr>
            <w:tcW w:w="2034" w:type="pct"/>
            <w:shd w:val="clear" w:color="auto" w:fill="FFFFFF" w:themeFill="background1"/>
            <w:vAlign w:val="center"/>
            <w:hideMark/>
          </w:tcPr>
          <w:p w:rsidR="0032012E" w:rsidRPr="00420B96" w:rsidRDefault="00622A47" w:rsidP="0032012E">
            <w:pPr>
              <w:spacing w:after="0" w:line="240" w:lineRule="auto"/>
              <w:jc w:val="center"/>
              <w:rPr>
                <w:rFonts w:eastAsia="Times New Roman" w:cs="Arial"/>
              </w:rPr>
            </w:pPr>
            <w:r w:rsidRPr="00420B96">
              <w:rPr>
                <w:rFonts w:eastAsia="Times New Roman" w:cs="Arial"/>
                <w:sz w:val="22"/>
              </w:rPr>
              <w:t>81 683</w:t>
            </w:r>
          </w:p>
        </w:tc>
      </w:tr>
      <w:tr w:rsidR="0032012E" w:rsidRPr="00420B96" w:rsidTr="0032012E">
        <w:trPr>
          <w:trHeight w:val="422"/>
        </w:trPr>
        <w:tc>
          <w:tcPr>
            <w:tcW w:w="2966" w:type="pct"/>
            <w:shd w:val="clear" w:color="auto" w:fill="FFFFFF" w:themeFill="background1"/>
            <w:vAlign w:val="center"/>
            <w:hideMark/>
          </w:tcPr>
          <w:p w:rsidR="0032012E" w:rsidRPr="00420B96" w:rsidRDefault="0032012E" w:rsidP="0032012E">
            <w:pPr>
              <w:spacing w:after="0" w:line="240" w:lineRule="auto"/>
              <w:jc w:val="center"/>
              <w:rPr>
                <w:rFonts w:eastAsia="Times New Roman" w:cs="Arial"/>
              </w:rPr>
            </w:pPr>
            <w:r w:rsidRPr="00420B96">
              <w:rPr>
                <w:rFonts w:eastAsia="Times New Roman" w:cs="Arial"/>
                <w:sz w:val="22"/>
              </w:rPr>
              <w:t>Węgiel kamienny</w:t>
            </w:r>
          </w:p>
        </w:tc>
        <w:tc>
          <w:tcPr>
            <w:tcW w:w="2034" w:type="pct"/>
            <w:shd w:val="clear" w:color="auto" w:fill="FFFFFF" w:themeFill="background1"/>
            <w:vAlign w:val="center"/>
            <w:hideMark/>
          </w:tcPr>
          <w:p w:rsidR="0032012E" w:rsidRPr="00420B96" w:rsidRDefault="00622A47" w:rsidP="0032012E">
            <w:pPr>
              <w:spacing w:after="0" w:line="240" w:lineRule="auto"/>
              <w:jc w:val="center"/>
              <w:rPr>
                <w:rFonts w:eastAsia="Times New Roman" w:cs="Arial"/>
              </w:rPr>
            </w:pPr>
            <w:r w:rsidRPr="00420B96">
              <w:rPr>
                <w:rFonts w:eastAsia="Times New Roman" w:cs="Arial"/>
                <w:sz w:val="22"/>
              </w:rPr>
              <w:t>265 129</w:t>
            </w:r>
          </w:p>
        </w:tc>
      </w:tr>
      <w:tr w:rsidR="0032012E" w:rsidRPr="00420B96" w:rsidTr="0032012E">
        <w:trPr>
          <w:trHeight w:val="422"/>
        </w:trPr>
        <w:tc>
          <w:tcPr>
            <w:tcW w:w="2966" w:type="pct"/>
            <w:shd w:val="clear" w:color="auto" w:fill="FFFFFF" w:themeFill="background1"/>
            <w:vAlign w:val="center"/>
            <w:hideMark/>
          </w:tcPr>
          <w:p w:rsidR="0032012E" w:rsidRPr="00420B96" w:rsidRDefault="0032012E" w:rsidP="0032012E">
            <w:pPr>
              <w:spacing w:after="0" w:line="240" w:lineRule="auto"/>
              <w:jc w:val="center"/>
              <w:rPr>
                <w:rFonts w:eastAsia="Times New Roman" w:cs="Arial"/>
              </w:rPr>
            </w:pPr>
            <w:r w:rsidRPr="00420B96">
              <w:rPr>
                <w:rFonts w:eastAsia="Times New Roman" w:cs="Arial"/>
                <w:sz w:val="22"/>
              </w:rPr>
              <w:t>Biomasa</w:t>
            </w:r>
          </w:p>
        </w:tc>
        <w:tc>
          <w:tcPr>
            <w:tcW w:w="2034" w:type="pct"/>
            <w:shd w:val="clear" w:color="auto" w:fill="FFFFFF" w:themeFill="background1"/>
            <w:vAlign w:val="center"/>
            <w:hideMark/>
          </w:tcPr>
          <w:p w:rsidR="0032012E" w:rsidRPr="00420B96" w:rsidRDefault="00622A47" w:rsidP="0032012E">
            <w:pPr>
              <w:spacing w:after="0" w:line="240" w:lineRule="auto"/>
              <w:jc w:val="center"/>
              <w:rPr>
                <w:rFonts w:eastAsia="Times New Roman" w:cs="Arial"/>
              </w:rPr>
            </w:pPr>
            <w:r w:rsidRPr="00420B96">
              <w:rPr>
                <w:rFonts w:eastAsia="Times New Roman" w:cs="Arial"/>
                <w:sz w:val="22"/>
              </w:rPr>
              <w:t>58 155</w:t>
            </w:r>
          </w:p>
        </w:tc>
      </w:tr>
      <w:tr w:rsidR="0032012E" w:rsidRPr="00420B96" w:rsidTr="0032012E">
        <w:trPr>
          <w:trHeight w:val="422"/>
        </w:trPr>
        <w:tc>
          <w:tcPr>
            <w:tcW w:w="2966" w:type="pct"/>
            <w:shd w:val="clear" w:color="auto" w:fill="FFFFFF" w:themeFill="background1"/>
            <w:vAlign w:val="center"/>
            <w:hideMark/>
          </w:tcPr>
          <w:p w:rsidR="0032012E" w:rsidRPr="00420B96" w:rsidRDefault="0032012E" w:rsidP="0032012E">
            <w:pPr>
              <w:spacing w:after="0" w:line="240" w:lineRule="auto"/>
              <w:jc w:val="center"/>
              <w:rPr>
                <w:rFonts w:eastAsia="Times New Roman" w:cs="Arial"/>
              </w:rPr>
            </w:pPr>
            <w:r w:rsidRPr="00420B96">
              <w:rPr>
                <w:rFonts w:eastAsia="Times New Roman" w:cs="Arial"/>
                <w:sz w:val="22"/>
              </w:rPr>
              <w:t>Energia słoneczna</w:t>
            </w:r>
          </w:p>
        </w:tc>
        <w:tc>
          <w:tcPr>
            <w:tcW w:w="2034" w:type="pct"/>
            <w:shd w:val="clear" w:color="auto" w:fill="FFFFFF" w:themeFill="background1"/>
            <w:vAlign w:val="center"/>
            <w:hideMark/>
          </w:tcPr>
          <w:p w:rsidR="0032012E" w:rsidRPr="00420B96" w:rsidRDefault="00622A47" w:rsidP="0032012E">
            <w:pPr>
              <w:spacing w:after="0" w:line="240" w:lineRule="auto"/>
              <w:jc w:val="center"/>
              <w:rPr>
                <w:rFonts w:eastAsia="Times New Roman" w:cs="Arial"/>
              </w:rPr>
            </w:pPr>
            <w:r w:rsidRPr="00420B96">
              <w:rPr>
                <w:rFonts w:eastAsia="Times New Roman" w:cs="Arial"/>
                <w:sz w:val="22"/>
              </w:rPr>
              <w:t>17 444</w:t>
            </w:r>
          </w:p>
        </w:tc>
      </w:tr>
      <w:tr w:rsidR="0032012E" w:rsidRPr="00420B96" w:rsidTr="0032012E">
        <w:trPr>
          <w:trHeight w:val="422"/>
        </w:trPr>
        <w:tc>
          <w:tcPr>
            <w:tcW w:w="2966" w:type="pct"/>
            <w:shd w:val="clear" w:color="auto" w:fill="FFFFFF" w:themeFill="background1"/>
            <w:vAlign w:val="center"/>
            <w:hideMark/>
          </w:tcPr>
          <w:p w:rsidR="0032012E" w:rsidRPr="00420B96" w:rsidRDefault="0032012E" w:rsidP="0032012E">
            <w:pPr>
              <w:spacing w:after="0" w:line="240" w:lineRule="auto"/>
              <w:jc w:val="center"/>
              <w:rPr>
                <w:rFonts w:eastAsia="Times New Roman" w:cs="Arial"/>
              </w:rPr>
            </w:pPr>
            <w:r w:rsidRPr="00420B96">
              <w:rPr>
                <w:rFonts w:eastAsia="Times New Roman" w:cs="Arial"/>
                <w:sz w:val="22"/>
              </w:rPr>
              <w:t>Sieć ciepłownicza</w:t>
            </w:r>
          </w:p>
        </w:tc>
        <w:tc>
          <w:tcPr>
            <w:tcW w:w="2034" w:type="pct"/>
            <w:shd w:val="clear" w:color="auto" w:fill="FFFFFF" w:themeFill="background1"/>
            <w:vAlign w:val="center"/>
            <w:hideMark/>
          </w:tcPr>
          <w:p w:rsidR="0032012E" w:rsidRPr="00420B96" w:rsidRDefault="00622A47" w:rsidP="0032012E">
            <w:pPr>
              <w:spacing w:after="0" w:line="240" w:lineRule="auto"/>
              <w:jc w:val="center"/>
              <w:rPr>
                <w:rFonts w:eastAsia="Times New Roman" w:cs="Arial"/>
              </w:rPr>
            </w:pPr>
            <w:r w:rsidRPr="00420B96">
              <w:rPr>
                <w:rFonts w:eastAsia="Times New Roman" w:cs="Arial"/>
                <w:sz w:val="22"/>
              </w:rPr>
              <w:t>135 079</w:t>
            </w:r>
          </w:p>
        </w:tc>
      </w:tr>
      <w:tr w:rsidR="0032012E" w:rsidRPr="00420B96" w:rsidTr="0032012E">
        <w:trPr>
          <w:trHeight w:val="422"/>
        </w:trPr>
        <w:tc>
          <w:tcPr>
            <w:tcW w:w="2966" w:type="pct"/>
            <w:shd w:val="clear" w:color="auto" w:fill="FFFFFF" w:themeFill="background1"/>
            <w:vAlign w:val="center"/>
            <w:hideMark/>
          </w:tcPr>
          <w:p w:rsidR="0032012E" w:rsidRPr="00420B96" w:rsidRDefault="0032012E" w:rsidP="0032012E">
            <w:pPr>
              <w:spacing w:after="0" w:line="240" w:lineRule="auto"/>
              <w:jc w:val="center"/>
              <w:rPr>
                <w:rFonts w:eastAsia="Times New Roman" w:cs="Arial"/>
              </w:rPr>
            </w:pPr>
            <w:r w:rsidRPr="00420B96">
              <w:rPr>
                <w:rFonts w:eastAsia="Times New Roman" w:cs="Arial"/>
                <w:sz w:val="22"/>
              </w:rPr>
              <w:t>Olej opałowy</w:t>
            </w:r>
          </w:p>
        </w:tc>
        <w:tc>
          <w:tcPr>
            <w:tcW w:w="2034" w:type="pct"/>
            <w:shd w:val="clear" w:color="auto" w:fill="FFFFFF" w:themeFill="background1"/>
            <w:vAlign w:val="center"/>
            <w:hideMark/>
          </w:tcPr>
          <w:p w:rsidR="0032012E" w:rsidRPr="00420B96" w:rsidRDefault="00622A47" w:rsidP="0032012E">
            <w:pPr>
              <w:spacing w:after="0" w:line="240" w:lineRule="auto"/>
              <w:jc w:val="center"/>
              <w:rPr>
                <w:rFonts w:eastAsia="Times New Roman" w:cs="Arial"/>
              </w:rPr>
            </w:pPr>
            <w:r w:rsidRPr="00420B96">
              <w:rPr>
                <w:rFonts w:eastAsia="Times New Roman" w:cs="Arial"/>
                <w:sz w:val="22"/>
              </w:rPr>
              <w:t>6 962</w:t>
            </w:r>
          </w:p>
        </w:tc>
      </w:tr>
      <w:tr w:rsidR="0032012E" w:rsidRPr="00420B96" w:rsidTr="0032012E">
        <w:trPr>
          <w:trHeight w:val="422"/>
        </w:trPr>
        <w:tc>
          <w:tcPr>
            <w:tcW w:w="2966" w:type="pct"/>
            <w:shd w:val="clear" w:color="auto" w:fill="FFFFFF" w:themeFill="background1"/>
            <w:vAlign w:val="center"/>
            <w:hideMark/>
          </w:tcPr>
          <w:p w:rsidR="0032012E" w:rsidRPr="00420B96" w:rsidRDefault="0032012E" w:rsidP="0032012E">
            <w:pPr>
              <w:spacing w:after="0" w:line="240" w:lineRule="auto"/>
              <w:jc w:val="center"/>
              <w:rPr>
                <w:rFonts w:eastAsia="Times New Roman" w:cs="Arial"/>
              </w:rPr>
            </w:pPr>
            <w:r w:rsidRPr="00420B96">
              <w:rPr>
                <w:rFonts w:eastAsia="Times New Roman" w:cs="Arial"/>
                <w:sz w:val="22"/>
              </w:rPr>
              <w:t>Gaz ciekły</w:t>
            </w:r>
          </w:p>
        </w:tc>
        <w:tc>
          <w:tcPr>
            <w:tcW w:w="2034" w:type="pct"/>
            <w:shd w:val="clear" w:color="auto" w:fill="FFFFFF" w:themeFill="background1"/>
            <w:vAlign w:val="center"/>
            <w:hideMark/>
          </w:tcPr>
          <w:p w:rsidR="0032012E" w:rsidRPr="00420B96" w:rsidRDefault="00622A47" w:rsidP="0032012E">
            <w:pPr>
              <w:spacing w:after="0" w:line="240" w:lineRule="auto"/>
              <w:jc w:val="center"/>
              <w:rPr>
                <w:rFonts w:eastAsia="Times New Roman" w:cs="Arial"/>
              </w:rPr>
            </w:pPr>
            <w:r w:rsidRPr="00420B96">
              <w:rPr>
                <w:rFonts w:eastAsia="Times New Roman" w:cs="Arial"/>
                <w:sz w:val="22"/>
              </w:rPr>
              <w:t>12 464</w:t>
            </w:r>
          </w:p>
        </w:tc>
      </w:tr>
      <w:tr w:rsidR="0032012E" w:rsidRPr="00420B96" w:rsidTr="0032012E">
        <w:trPr>
          <w:trHeight w:val="422"/>
        </w:trPr>
        <w:tc>
          <w:tcPr>
            <w:tcW w:w="2966" w:type="pct"/>
            <w:shd w:val="clear" w:color="auto" w:fill="FFFFFF" w:themeFill="background1"/>
            <w:vAlign w:val="center"/>
            <w:hideMark/>
          </w:tcPr>
          <w:p w:rsidR="0032012E" w:rsidRPr="00420B96" w:rsidRDefault="0032012E" w:rsidP="0032012E">
            <w:pPr>
              <w:spacing w:after="0" w:line="240" w:lineRule="auto"/>
              <w:jc w:val="center"/>
              <w:rPr>
                <w:rFonts w:eastAsia="Times New Roman" w:cs="Arial"/>
              </w:rPr>
            </w:pPr>
            <w:r w:rsidRPr="00420B96">
              <w:rPr>
                <w:rFonts w:eastAsia="Times New Roman" w:cs="Arial"/>
                <w:sz w:val="22"/>
              </w:rPr>
              <w:t>Energia elektryczna</w:t>
            </w:r>
          </w:p>
        </w:tc>
        <w:tc>
          <w:tcPr>
            <w:tcW w:w="2034" w:type="pct"/>
            <w:shd w:val="clear" w:color="auto" w:fill="FFFFFF" w:themeFill="background1"/>
            <w:vAlign w:val="center"/>
            <w:hideMark/>
          </w:tcPr>
          <w:p w:rsidR="0032012E" w:rsidRPr="00420B96" w:rsidRDefault="00622A47" w:rsidP="0032012E">
            <w:pPr>
              <w:spacing w:after="0" w:line="240" w:lineRule="auto"/>
              <w:jc w:val="center"/>
              <w:rPr>
                <w:rFonts w:eastAsia="Times New Roman" w:cs="Arial"/>
              </w:rPr>
            </w:pPr>
            <w:r w:rsidRPr="00420B96">
              <w:rPr>
                <w:rFonts w:eastAsia="Times New Roman" w:cs="Arial"/>
                <w:sz w:val="22"/>
              </w:rPr>
              <w:t>122 203</w:t>
            </w:r>
          </w:p>
        </w:tc>
      </w:tr>
      <w:tr w:rsidR="0032012E" w:rsidRPr="00420B96" w:rsidTr="0032012E">
        <w:trPr>
          <w:trHeight w:val="422"/>
        </w:trPr>
        <w:tc>
          <w:tcPr>
            <w:tcW w:w="2966" w:type="pct"/>
            <w:shd w:val="clear" w:color="auto" w:fill="9DF5DE" w:themeFill="accent3"/>
            <w:vAlign w:val="center"/>
            <w:hideMark/>
          </w:tcPr>
          <w:p w:rsidR="0032012E" w:rsidRPr="00420B96" w:rsidRDefault="0032012E" w:rsidP="0032012E">
            <w:pPr>
              <w:spacing w:after="0" w:line="240" w:lineRule="auto"/>
              <w:jc w:val="center"/>
              <w:rPr>
                <w:rFonts w:eastAsia="Times New Roman" w:cs="Arial"/>
                <w:b/>
              </w:rPr>
            </w:pPr>
            <w:r w:rsidRPr="00420B96">
              <w:rPr>
                <w:rFonts w:eastAsia="Times New Roman" w:cs="Arial"/>
                <w:b/>
                <w:sz w:val="22"/>
              </w:rPr>
              <w:t>Suma</w:t>
            </w:r>
          </w:p>
        </w:tc>
        <w:tc>
          <w:tcPr>
            <w:tcW w:w="2034" w:type="pct"/>
            <w:shd w:val="clear" w:color="auto" w:fill="9DF5DE" w:themeFill="accent3"/>
            <w:vAlign w:val="center"/>
            <w:hideMark/>
          </w:tcPr>
          <w:p w:rsidR="0032012E" w:rsidRPr="00420B96" w:rsidRDefault="00622A47" w:rsidP="0032012E">
            <w:pPr>
              <w:spacing w:after="0" w:line="240" w:lineRule="auto"/>
              <w:jc w:val="center"/>
              <w:rPr>
                <w:rFonts w:eastAsia="Times New Roman" w:cs="Arial"/>
                <w:b/>
              </w:rPr>
            </w:pPr>
            <w:r w:rsidRPr="00420B96">
              <w:rPr>
                <w:rFonts w:eastAsia="Times New Roman" w:cs="Arial"/>
                <w:b/>
                <w:sz w:val="22"/>
              </w:rPr>
              <w:t>699 119</w:t>
            </w:r>
          </w:p>
        </w:tc>
      </w:tr>
    </w:tbl>
    <w:p w:rsidR="0032012E" w:rsidRPr="00420B96" w:rsidRDefault="0032012E" w:rsidP="0032012E">
      <w:pPr>
        <w:pStyle w:val="rdo"/>
        <w:rPr>
          <w:sz w:val="22"/>
        </w:rPr>
      </w:pPr>
      <w:r w:rsidRPr="00420B96">
        <w:rPr>
          <w:sz w:val="22"/>
        </w:rPr>
        <w:t xml:space="preserve">Źródło: Opracowanie własne </w:t>
      </w:r>
    </w:p>
    <w:p w:rsidR="00DC0577" w:rsidRDefault="00DC0577">
      <w:pPr>
        <w:spacing w:line="276" w:lineRule="auto"/>
        <w:jc w:val="left"/>
        <w:rPr>
          <w:rFonts w:eastAsia="Times New Roman" w:cs="Times New Roman"/>
          <w:color w:val="FF0000"/>
          <w:sz w:val="22"/>
        </w:rPr>
      </w:pPr>
      <w:r>
        <w:rPr>
          <w:color w:val="FF0000"/>
          <w:sz w:val="22"/>
        </w:rPr>
        <w:br w:type="page"/>
      </w:r>
    </w:p>
    <w:p w:rsidR="004D57DE" w:rsidRPr="00DC0577" w:rsidRDefault="004D57DE" w:rsidP="004D57DE">
      <w:pPr>
        <w:pStyle w:val="Legenda"/>
        <w:rPr>
          <w:color w:val="808080" w:themeColor="background1" w:themeShade="80"/>
          <w:sz w:val="20"/>
          <w:szCs w:val="22"/>
        </w:rPr>
      </w:pPr>
      <w:bookmarkStart w:id="143" w:name="_Toc435104352"/>
      <w:bookmarkStart w:id="144" w:name="_Toc443381056"/>
      <w:r w:rsidRPr="00DC0577">
        <w:rPr>
          <w:color w:val="808080" w:themeColor="background1" w:themeShade="80"/>
          <w:sz w:val="20"/>
          <w:szCs w:val="22"/>
        </w:rPr>
        <w:lastRenderedPageBreak/>
        <w:t xml:space="preserve">Rysunek </w:t>
      </w:r>
      <w:r w:rsidR="00674796" w:rsidRPr="00DC0577">
        <w:rPr>
          <w:color w:val="808080" w:themeColor="background1" w:themeShade="80"/>
          <w:sz w:val="20"/>
          <w:szCs w:val="22"/>
        </w:rPr>
        <w:fldChar w:fldCharType="begin"/>
      </w:r>
      <w:r w:rsidRPr="00DC0577">
        <w:rPr>
          <w:color w:val="808080" w:themeColor="background1" w:themeShade="80"/>
          <w:sz w:val="20"/>
          <w:szCs w:val="22"/>
        </w:rPr>
        <w:instrText xml:space="preserve"> SEQ Rysunek \* ARABIC </w:instrText>
      </w:r>
      <w:r w:rsidR="00674796" w:rsidRPr="00DC0577">
        <w:rPr>
          <w:color w:val="808080" w:themeColor="background1" w:themeShade="80"/>
          <w:sz w:val="20"/>
          <w:szCs w:val="22"/>
        </w:rPr>
        <w:fldChar w:fldCharType="separate"/>
      </w:r>
      <w:r w:rsidR="0050628D">
        <w:rPr>
          <w:noProof/>
          <w:color w:val="808080" w:themeColor="background1" w:themeShade="80"/>
          <w:sz w:val="20"/>
          <w:szCs w:val="22"/>
        </w:rPr>
        <w:t>5</w:t>
      </w:r>
      <w:r w:rsidR="00674796" w:rsidRPr="00DC0577">
        <w:rPr>
          <w:color w:val="808080" w:themeColor="background1" w:themeShade="80"/>
          <w:sz w:val="20"/>
          <w:szCs w:val="22"/>
        </w:rPr>
        <w:fldChar w:fldCharType="end"/>
      </w:r>
      <w:r w:rsidRPr="00DC0577">
        <w:rPr>
          <w:color w:val="808080" w:themeColor="background1" w:themeShade="80"/>
          <w:sz w:val="20"/>
          <w:szCs w:val="22"/>
        </w:rPr>
        <w:t xml:space="preserve"> Struktura zużycia energii w Gminie Czechowice-Dziedzice w 2013 roku w MWh</w:t>
      </w:r>
      <w:bookmarkEnd w:id="143"/>
      <w:bookmarkEnd w:id="144"/>
    </w:p>
    <w:p w:rsidR="009E16D4" w:rsidRPr="00420B96" w:rsidRDefault="00622A47" w:rsidP="009E16D4">
      <w:pPr>
        <w:spacing w:line="276" w:lineRule="auto"/>
        <w:jc w:val="left"/>
        <w:rPr>
          <w:b/>
          <w:bCs/>
          <w:color w:val="FF0000"/>
          <w:sz w:val="22"/>
        </w:rPr>
      </w:pPr>
      <w:r w:rsidRPr="00420B96">
        <w:rPr>
          <w:b/>
          <w:bCs/>
          <w:noProof/>
          <w:color w:val="FF0000"/>
          <w:sz w:val="22"/>
        </w:rPr>
        <w:drawing>
          <wp:inline distT="0" distB="0" distL="0" distR="0">
            <wp:extent cx="5905500" cy="4305300"/>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57DE" w:rsidRPr="00DC0577" w:rsidRDefault="004D57DE" w:rsidP="004D57DE">
      <w:pPr>
        <w:pStyle w:val="rdo"/>
      </w:pPr>
      <w:r w:rsidRPr="00DC0577">
        <w:t xml:space="preserve">Źródło: Opracowanie własne </w:t>
      </w:r>
    </w:p>
    <w:p w:rsidR="004D57DE" w:rsidRPr="00420B96" w:rsidRDefault="004D57DE" w:rsidP="004D57DE">
      <w:pPr>
        <w:pStyle w:val="StylTekstpodstawowyArial"/>
        <w:spacing w:after="200" w:line="360" w:lineRule="auto"/>
        <w:ind w:firstLine="0"/>
        <w:rPr>
          <w:sz w:val="22"/>
          <w:szCs w:val="22"/>
        </w:rPr>
      </w:pPr>
      <w:r w:rsidRPr="00420B96">
        <w:rPr>
          <w:sz w:val="22"/>
          <w:szCs w:val="22"/>
        </w:rPr>
        <w:t xml:space="preserve">W obiektach mieszkalnych do celów grzewczych wykorzystywany jest najczęściej węgiel kamienny, który stanowi 39 % całkowitej energii, następnie sieć ciepłownicza (26 %), biomasa (16 %) i gaz (10 %). W obiektach niemieszkalnych przeważa wykorzystywanie węgla kamiennego do celów grzewczych, który stanowi </w:t>
      </w:r>
      <w:r w:rsidR="00580F7B" w:rsidRPr="00420B96">
        <w:rPr>
          <w:sz w:val="22"/>
          <w:szCs w:val="22"/>
        </w:rPr>
        <w:t xml:space="preserve">niemal 58 % z nośników ciepła, </w:t>
      </w:r>
      <w:r w:rsidR="00DC0577">
        <w:rPr>
          <w:sz w:val="22"/>
          <w:szCs w:val="22"/>
        </w:rPr>
        <w:t>a </w:t>
      </w:r>
      <w:r w:rsidRPr="00420B96">
        <w:rPr>
          <w:sz w:val="22"/>
          <w:szCs w:val="22"/>
        </w:rPr>
        <w:t>następnie sieć ciepłownicza</w:t>
      </w:r>
      <w:r w:rsidR="00580F7B" w:rsidRPr="00420B96">
        <w:rPr>
          <w:sz w:val="22"/>
          <w:szCs w:val="22"/>
        </w:rPr>
        <w:t xml:space="preserve"> (około 21,5%)</w:t>
      </w:r>
      <w:r w:rsidRPr="00420B96">
        <w:rPr>
          <w:sz w:val="22"/>
          <w:szCs w:val="22"/>
        </w:rPr>
        <w:t xml:space="preserve"> i gaz</w:t>
      </w:r>
      <w:r w:rsidR="00580F7B" w:rsidRPr="00420B96">
        <w:rPr>
          <w:sz w:val="22"/>
          <w:szCs w:val="22"/>
        </w:rPr>
        <w:t xml:space="preserve"> (około 19,5 %).</w:t>
      </w:r>
    </w:p>
    <w:p w:rsidR="004D57DE" w:rsidRPr="00420B96" w:rsidRDefault="004D57DE" w:rsidP="004D57DE">
      <w:pPr>
        <w:pStyle w:val="StylTekstpodstawowyArial"/>
        <w:spacing w:after="200" w:line="360" w:lineRule="auto"/>
        <w:ind w:firstLine="0"/>
        <w:rPr>
          <w:sz w:val="22"/>
          <w:szCs w:val="22"/>
        </w:rPr>
      </w:pPr>
      <w:r w:rsidRPr="00420B96">
        <w:rPr>
          <w:sz w:val="22"/>
          <w:szCs w:val="22"/>
        </w:rPr>
        <w:t>Całkowity bilans energetyczny Gminy pokazuje, że najistotniejszym nośnikiem energii jest węgiel kamienny, zarówno</w:t>
      </w:r>
      <w:r w:rsidR="00EA0A82" w:rsidRPr="00420B96">
        <w:rPr>
          <w:sz w:val="22"/>
          <w:szCs w:val="22"/>
        </w:rPr>
        <w:t xml:space="preserve"> w obiektach mieszkalnych jak i </w:t>
      </w:r>
      <w:r w:rsidRPr="00420B96">
        <w:rPr>
          <w:sz w:val="22"/>
          <w:szCs w:val="22"/>
        </w:rPr>
        <w:t>niemieszkalnych, a następnie wykorzystywana je</w:t>
      </w:r>
      <w:r w:rsidR="00EA0A82" w:rsidRPr="00420B96">
        <w:rPr>
          <w:sz w:val="22"/>
          <w:szCs w:val="22"/>
        </w:rPr>
        <w:t>st sieć ciepłownicza, głównie w </w:t>
      </w:r>
      <w:r w:rsidRPr="00420B96">
        <w:rPr>
          <w:sz w:val="22"/>
          <w:szCs w:val="22"/>
        </w:rPr>
        <w:t>obie</w:t>
      </w:r>
      <w:r w:rsidR="00DC0577">
        <w:rPr>
          <w:sz w:val="22"/>
          <w:szCs w:val="22"/>
        </w:rPr>
        <w:t>ktach mieszkalnych, a jedynie w </w:t>
      </w:r>
      <w:r w:rsidRPr="00420B96">
        <w:rPr>
          <w:sz w:val="22"/>
          <w:szCs w:val="22"/>
        </w:rPr>
        <w:t>niewielkiej części w budynkach niemieszkalnych. Zużycie energii elektrycznej</w:t>
      </w:r>
      <w:r w:rsidR="00EA0A82" w:rsidRPr="00420B96">
        <w:rPr>
          <w:sz w:val="22"/>
          <w:szCs w:val="22"/>
        </w:rPr>
        <w:t xml:space="preserve"> jest ponad dwukrotnie wyższe w </w:t>
      </w:r>
      <w:r w:rsidRPr="00420B96">
        <w:rPr>
          <w:sz w:val="22"/>
          <w:szCs w:val="22"/>
        </w:rPr>
        <w:t>budynkach niemieszkalnych niż mieszkalnych.</w:t>
      </w:r>
    </w:p>
    <w:p w:rsidR="00E9758E" w:rsidRPr="00420B96" w:rsidRDefault="00E9758E">
      <w:pPr>
        <w:spacing w:line="276" w:lineRule="auto"/>
        <w:jc w:val="left"/>
        <w:rPr>
          <w:rFonts w:eastAsia="Times New Roman" w:cstheme="majorBidi"/>
          <w:b/>
          <w:color w:val="0B6B52" w:themeColor="accent6"/>
          <w:sz w:val="22"/>
        </w:rPr>
      </w:pPr>
      <w:r w:rsidRPr="00420B96">
        <w:rPr>
          <w:rFonts w:eastAsia="Times New Roman"/>
          <w:sz w:val="22"/>
        </w:rPr>
        <w:br w:type="page"/>
      </w:r>
    </w:p>
    <w:p w:rsidR="001412F3" w:rsidRPr="00420B96" w:rsidRDefault="001412F3" w:rsidP="00247D66">
      <w:pPr>
        <w:pStyle w:val="Nagwek1"/>
        <w:numPr>
          <w:ilvl w:val="0"/>
          <w:numId w:val="5"/>
        </w:numPr>
        <w:spacing w:before="480" w:after="120"/>
        <w:ind w:left="431" w:hanging="431"/>
        <w:rPr>
          <w:rFonts w:eastAsia="Times New Roman"/>
          <w:sz w:val="22"/>
          <w:szCs w:val="22"/>
        </w:rPr>
      </w:pPr>
      <w:bookmarkStart w:id="145" w:name="_Toc443381113"/>
      <w:r w:rsidRPr="00420B96">
        <w:rPr>
          <w:rFonts w:eastAsia="Times New Roman"/>
          <w:sz w:val="22"/>
          <w:szCs w:val="22"/>
        </w:rPr>
        <w:lastRenderedPageBreak/>
        <w:t>ANALIZA BEZPIECZEŃSTWA ENERGETYCZNEGO GMINY</w:t>
      </w:r>
      <w:bookmarkEnd w:id="82"/>
      <w:bookmarkEnd w:id="83"/>
      <w:bookmarkEnd w:id="145"/>
    </w:p>
    <w:p w:rsidR="001412F3" w:rsidRPr="00420B96" w:rsidRDefault="001412F3" w:rsidP="001F24E4">
      <w:pPr>
        <w:pStyle w:val="Nagwek2"/>
        <w:rPr>
          <w:sz w:val="22"/>
          <w:szCs w:val="22"/>
        </w:rPr>
      </w:pPr>
      <w:bookmarkStart w:id="146" w:name="_Toc418518901"/>
      <w:bookmarkStart w:id="147" w:name="_Toc423349865"/>
      <w:bookmarkStart w:id="148" w:name="_Toc443381114"/>
      <w:r w:rsidRPr="00420B96">
        <w:rPr>
          <w:rFonts w:eastAsia="Times New Roman"/>
          <w:sz w:val="22"/>
          <w:szCs w:val="22"/>
        </w:rPr>
        <w:t xml:space="preserve">System </w:t>
      </w:r>
      <w:r w:rsidRPr="00420B96">
        <w:rPr>
          <w:sz w:val="22"/>
          <w:szCs w:val="22"/>
        </w:rPr>
        <w:t>gazowniczy</w:t>
      </w:r>
      <w:bookmarkEnd w:id="146"/>
      <w:bookmarkEnd w:id="147"/>
      <w:bookmarkEnd w:id="148"/>
    </w:p>
    <w:p w:rsidR="00580F7B" w:rsidRPr="00420B96" w:rsidRDefault="00A86384" w:rsidP="00A86384">
      <w:pPr>
        <w:rPr>
          <w:sz w:val="22"/>
        </w:rPr>
      </w:pPr>
      <w:r w:rsidRPr="00420B96">
        <w:rPr>
          <w:sz w:val="22"/>
        </w:rPr>
        <w:t>W zakresie zaopatrzenia w gaz Gmina posiada wysoki stopień bezpieczeństwa energetycznego zarówno dla obecnego, jak i przyszłego zapotrzebowania na paliwo g</w:t>
      </w:r>
      <w:r w:rsidR="00E14A04" w:rsidRPr="00420B96">
        <w:rPr>
          <w:sz w:val="22"/>
        </w:rPr>
        <w:t>azowe. Przepustowość istniejących stacji redukcyjno-pomiarowych</w:t>
      </w:r>
      <w:r w:rsidRPr="00420B96">
        <w:rPr>
          <w:sz w:val="22"/>
        </w:rPr>
        <w:t xml:space="preserve"> wydaje się wystarczająca. </w:t>
      </w:r>
      <w:r w:rsidR="00E14A04" w:rsidRPr="00420B96">
        <w:rPr>
          <w:sz w:val="22"/>
        </w:rPr>
        <w:t>Sieć gazowa jest w stanie dobrym i zapewnia pokrycie zapotrzebowania na gaz dla istniejących oraz potencjalnych Odbiorców paliwa gazowego.</w:t>
      </w:r>
      <w:r w:rsidR="00580F7B" w:rsidRPr="00420B96">
        <w:rPr>
          <w:sz w:val="22"/>
        </w:rPr>
        <w:t xml:space="preserve"> Istnieje też techniczna i organizacyjna możliwość rozwoju sieci gazowej w miarę powiększających się potrzeb i rozwoju Gminy.</w:t>
      </w:r>
    </w:p>
    <w:p w:rsidR="00A86384" w:rsidRPr="00420B96" w:rsidRDefault="00A86384" w:rsidP="00A86384">
      <w:pPr>
        <w:rPr>
          <w:sz w:val="22"/>
        </w:rPr>
      </w:pPr>
      <w:r w:rsidRPr="00420B96">
        <w:rPr>
          <w:sz w:val="22"/>
        </w:rPr>
        <w:t>Oczywiście, przy planowaniu zapotrzebowania na paliwo gazowe należy wziąć pod uwagę potencjalne zagrożenia wynikające z g</w:t>
      </w:r>
      <w:r w:rsidR="00EA0A82" w:rsidRPr="00420B96">
        <w:rPr>
          <w:sz w:val="22"/>
        </w:rPr>
        <w:t>lobalnego rynku gazu ziemnego i </w:t>
      </w:r>
      <w:r w:rsidRPr="00420B96">
        <w:rPr>
          <w:sz w:val="22"/>
        </w:rPr>
        <w:t>uwarunkowania geopolityczne, jednakż</w:t>
      </w:r>
      <w:r w:rsidR="00147345" w:rsidRPr="00420B96">
        <w:rPr>
          <w:sz w:val="22"/>
        </w:rPr>
        <w:t>e problemy te są rozwiązywane w </w:t>
      </w:r>
      <w:r w:rsidRPr="00420B96">
        <w:rPr>
          <w:sz w:val="22"/>
        </w:rPr>
        <w:t>skali kraju, m.in. poprzez rozbudowę alternatywnych źródeł dostaw gazu do krajowego systemu gazowniczego.</w:t>
      </w:r>
    </w:p>
    <w:p w:rsidR="00580F7B" w:rsidRPr="00420B96" w:rsidRDefault="00580F7B" w:rsidP="00A86384">
      <w:pPr>
        <w:rPr>
          <w:sz w:val="22"/>
        </w:rPr>
      </w:pPr>
    </w:p>
    <w:p w:rsidR="001412F3" w:rsidRPr="00420B96" w:rsidRDefault="001412F3" w:rsidP="001F24E4">
      <w:pPr>
        <w:pStyle w:val="Nagwek2"/>
        <w:rPr>
          <w:sz w:val="22"/>
          <w:szCs w:val="22"/>
        </w:rPr>
      </w:pPr>
      <w:bookmarkStart w:id="149" w:name="_Toc418518902"/>
      <w:bookmarkStart w:id="150" w:name="_Toc423349866"/>
      <w:bookmarkStart w:id="151" w:name="_Toc443381115"/>
      <w:r w:rsidRPr="00420B96">
        <w:rPr>
          <w:rFonts w:eastAsia="Times New Roman"/>
          <w:sz w:val="22"/>
          <w:szCs w:val="22"/>
        </w:rPr>
        <w:t xml:space="preserve">System </w:t>
      </w:r>
      <w:r w:rsidRPr="00420B96">
        <w:rPr>
          <w:sz w:val="22"/>
          <w:szCs w:val="22"/>
        </w:rPr>
        <w:t>elektroenergetyczny</w:t>
      </w:r>
      <w:bookmarkEnd w:id="149"/>
      <w:bookmarkEnd w:id="150"/>
      <w:bookmarkEnd w:id="151"/>
    </w:p>
    <w:p w:rsidR="00580F7B" w:rsidRPr="00420B96" w:rsidRDefault="00E14A04" w:rsidP="00E14A04">
      <w:pPr>
        <w:rPr>
          <w:sz w:val="22"/>
        </w:rPr>
      </w:pPr>
      <w:r w:rsidRPr="00420B96">
        <w:rPr>
          <w:sz w:val="22"/>
        </w:rPr>
        <w:t xml:space="preserve">Analiza istniejącego systemu elektroenergetycznego wskazuje na wysoki poziom bezpieczeństwa. Sieć elektroenergetyczna 110 kV (napowietrzna) łącząca stacje WN/SN obsługiwana przez TAURON Dystrybucja S.A. Oddział w Gliwicach pracuje w układzie zamkniętym. W związku z czym w przypadkach awaryjnych istnieje możliwość wzajemnego połączenia stacji WN/SN. Ponadto istnieją również powiązania sieci na średnim napięciu między stacjami transformatorowymi, które mogą być odpowiednio konfigurowane w zależności od układu awaryjnego sieci. </w:t>
      </w:r>
    </w:p>
    <w:p w:rsidR="00E14A04" w:rsidRPr="00420B96" w:rsidRDefault="00E14A04" w:rsidP="00E14A04">
      <w:pPr>
        <w:rPr>
          <w:sz w:val="22"/>
        </w:rPr>
      </w:pPr>
      <w:r w:rsidRPr="00420B96">
        <w:rPr>
          <w:sz w:val="22"/>
        </w:rPr>
        <w:t>Ze względu na znaczący udział napowietrznych linii elektroenergetycznych należy wziąć pod uwagę potencjalną awaryjność wynikającą z sił natury. Dlatego należy dążyć –</w:t>
      </w:r>
      <w:r w:rsidR="00147345" w:rsidRPr="00420B96">
        <w:rPr>
          <w:sz w:val="22"/>
        </w:rPr>
        <w:t xml:space="preserve"> w </w:t>
      </w:r>
      <w:r w:rsidRPr="00420B96">
        <w:rPr>
          <w:sz w:val="22"/>
        </w:rPr>
        <w:t>przypadku obiektów o strategicznym znaczeniu – do zapewnienia rezerwowych źródeł zasilania</w:t>
      </w:r>
      <w:r w:rsidR="00580F7B" w:rsidRPr="00420B96">
        <w:rPr>
          <w:sz w:val="22"/>
        </w:rPr>
        <w:t>, a także wspie</w:t>
      </w:r>
      <w:r w:rsidR="00EA0A82" w:rsidRPr="00420B96">
        <w:rPr>
          <w:sz w:val="22"/>
        </w:rPr>
        <w:t>rania energetyki rozproszonej i </w:t>
      </w:r>
      <w:r w:rsidR="00580F7B" w:rsidRPr="00420B96">
        <w:rPr>
          <w:sz w:val="22"/>
        </w:rPr>
        <w:t>alternatywnych źródeł energii.</w:t>
      </w:r>
    </w:p>
    <w:p w:rsidR="00580F7B" w:rsidRPr="00420B96" w:rsidRDefault="00580F7B" w:rsidP="00580F7B">
      <w:pPr>
        <w:pStyle w:val="Nagwek2"/>
        <w:rPr>
          <w:sz w:val="22"/>
          <w:szCs w:val="22"/>
        </w:rPr>
      </w:pPr>
      <w:bookmarkStart w:id="152" w:name="_Toc443381116"/>
      <w:r w:rsidRPr="00420B96">
        <w:rPr>
          <w:sz w:val="22"/>
          <w:szCs w:val="22"/>
        </w:rPr>
        <w:t>System ciepłowniczy</w:t>
      </w:r>
      <w:bookmarkEnd w:id="152"/>
    </w:p>
    <w:p w:rsidR="00744024" w:rsidRPr="00420B96" w:rsidRDefault="00580F7B" w:rsidP="00580F7B">
      <w:pPr>
        <w:rPr>
          <w:sz w:val="22"/>
        </w:rPr>
      </w:pPr>
      <w:r w:rsidRPr="00420B96">
        <w:rPr>
          <w:sz w:val="22"/>
        </w:rPr>
        <w:t xml:space="preserve">Analiza obecnego systemu ciepłowniczego pozwala stwierdzić, iż obecność na obszarze Gminy Czechowice-Dziedzice 4 przedsiębiorstw zajmujących się dostawą ciepła jest wystarczająca. Każde </w:t>
      </w:r>
      <w:r w:rsidR="00744024" w:rsidRPr="00420B96">
        <w:rPr>
          <w:sz w:val="22"/>
        </w:rPr>
        <w:t>z przedsiębiorstw posiada pewne rezerwy ciepła w źródłach mocy, przez co możliwe są nowe podłączenia. Pomimo przestarza</w:t>
      </w:r>
      <w:r w:rsidR="00DC0577">
        <w:rPr>
          <w:sz w:val="22"/>
        </w:rPr>
        <w:t>łej infrastruktury wytwórczej i </w:t>
      </w:r>
      <w:r w:rsidR="00744024" w:rsidRPr="00420B96">
        <w:rPr>
          <w:sz w:val="22"/>
        </w:rPr>
        <w:t>niskiej sprawności otrzymywania ciepła podejmowane są analizy pozwalające na okreslenie takiego stanu, a także działania mające na celu poprawę ef</w:t>
      </w:r>
      <w:r w:rsidR="00DC0577">
        <w:rPr>
          <w:sz w:val="22"/>
        </w:rPr>
        <w:t>ektywności energetycznej wraz z </w:t>
      </w:r>
      <w:r w:rsidR="00744024" w:rsidRPr="00420B96">
        <w:rPr>
          <w:sz w:val="22"/>
        </w:rPr>
        <w:t xml:space="preserve">obniżeniem strat w momencie wytwarzania i przesyłu. </w:t>
      </w:r>
    </w:p>
    <w:p w:rsidR="00744024" w:rsidRPr="00420B96" w:rsidRDefault="00744024" w:rsidP="00580F7B">
      <w:pPr>
        <w:rPr>
          <w:sz w:val="22"/>
        </w:rPr>
      </w:pPr>
      <w:r w:rsidRPr="00420B96">
        <w:rPr>
          <w:sz w:val="22"/>
        </w:rPr>
        <w:lastRenderedPageBreak/>
        <w:t>Należy dążyć do podwyższania efektywności energetycznej kotłowni, a jednocześnie do obniżania zapotrzebowania na energię do celów grzewczych poprzez inwestycje termomodernizacyjne budynków i stosowanie odnawialnych źródeł energii do celów grzewczych.</w:t>
      </w:r>
    </w:p>
    <w:p w:rsidR="00580F7B" w:rsidRPr="00420B96" w:rsidRDefault="001879D9" w:rsidP="00580F7B">
      <w:pPr>
        <w:pStyle w:val="Nagwek2"/>
        <w:rPr>
          <w:rFonts w:eastAsia="Times New Roman"/>
          <w:sz w:val="22"/>
          <w:szCs w:val="22"/>
        </w:rPr>
      </w:pPr>
      <w:bookmarkStart w:id="153" w:name="_Toc423349867"/>
      <w:bookmarkStart w:id="154" w:name="_Toc423883694"/>
      <w:bookmarkStart w:id="155" w:name="_Toc443381117"/>
      <w:bookmarkStart w:id="156" w:name="_Toc423349868"/>
      <w:r w:rsidRPr="00420B96">
        <w:rPr>
          <w:sz w:val="22"/>
          <w:szCs w:val="22"/>
        </w:rPr>
        <w:t>Podniesienie</w:t>
      </w:r>
      <w:r w:rsidRPr="00420B96">
        <w:rPr>
          <w:rFonts w:eastAsia="Times New Roman"/>
          <w:sz w:val="22"/>
          <w:szCs w:val="22"/>
        </w:rPr>
        <w:t xml:space="preserve"> bezpieczeństwa energetycznego poprzez wykorzystanie lokalnych zasobów energii odnawialnej do wyt</w:t>
      </w:r>
      <w:r w:rsidR="00DC0577">
        <w:rPr>
          <w:rFonts w:eastAsia="Times New Roman"/>
          <w:sz w:val="22"/>
          <w:szCs w:val="22"/>
        </w:rPr>
        <w:t>warzania energii elektrycznej i </w:t>
      </w:r>
      <w:r w:rsidRPr="00420B96">
        <w:rPr>
          <w:rFonts w:eastAsia="Times New Roman"/>
          <w:sz w:val="22"/>
          <w:szCs w:val="22"/>
        </w:rPr>
        <w:t>ciepła w źródłach rozproszonych</w:t>
      </w:r>
      <w:bookmarkEnd w:id="153"/>
      <w:bookmarkEnd w:id="154"/>
      <w:bookmarkEnd w:id="155"/>
    </w:p>
    <w:p w:rsidR="001879D9" w:rsidRPr="00420B96" w:rsidRDefault="001879D9" w:rsidP="001879D9">
      <w:pPr>
        <w:rPr>
          <w:sz w:val="22"/>
        </w:rPr>
      </w:pPr>
      <w:r w:rsidRPr="00420B96">
        <w:rPr>
          <w:sz w:val="22"/>
        </w:rPr>
        <w:t>Podniesienie bezpieczeństwa energetycznego można osiągnąć poprzez większe wykorzystanie lokalnych zasobów energii odnawialnej do wyt</w:t>
      </w:r>
      <w:r w:rsidR="00DC0577">
        <w:rPr>
          <w:sz w:val="22"/>
        </w:rPr>
        <w:t>warzania energii elektrycznej i </w:t>
      </w:r>
      <w:r w:rsidRPr="00420B96">
        <w:rPr>
          <w:sz w:val="22"/>
        </w:rPr>
        <w:t>ciepła w źródłach rozproszonych. Planuje się zatem zwiększenie produkcji energii odnawialnej poprzez:</w:t>
      </w:r>
    </w:p>
    <w:p w:rsidR="001879D9" w:rsidRPr="00420B96" w:rsidRDefault="001879D9" w:rsidP="001879D9">
      <w:pPr>
        <w:rPr>
          <w:sz w:val="22"/>
        </w:rPr>
      </w:pPr>
      <w:r w:rsidRPr="00420B96">
        <w:rPr>
          <w:sz w:val="22"/>
        </w:rPr>
        <w:t>- zabudowę ogniw fotowoltaicznych do wytwarzania energii elektrycznej,</w:t>
      </w:r>
    </w:p>
    <w:p w:rsidR="001879D9" w:rsidRPr="00420B96" w:rsidRDefault="001879D9" w:rsidP="001879D9">
      <w:pPr>
        <w:rPr>
          <w:sz w:val="22"/>
        </w:rPr>
      </w:pPr>
      <w:r w:rsidRPr="00420B96">
        <w:rPr>
          <w:sz w:val="22"/>
        </w:rPr>
        <w:t xml:space="preserve">- zabudowę mikro i małych instalacji. Zgodnie z </w:t>
      </w:r>
      <w:r w:rsidRPr="00420B96">
        <w:rPr>
          <w:i/>
          <w:sz w:val="22"/>
        </w:rPr>
        <w:t>Ustawą z dnia 26 lipca 2013 o zmianie ustawy – Prawo energetyczne oraz niektórych ustaw</w:t>
      </w:r>
      <w:r w:rsidRPr="00420B96">
        <w:rPr>
          <w:sz w:val="22"/>
        </w:rPr>
        <w:t>mikroinstalacja to odnawialne źródło energii, o łącznej mocy zainstalowanej elektrycznej nie większej niż 40 kW, przyłączone do sieci elektroenergetycznej o napię</w:t>
      </w:r>
      <w:r w:rsidR="00AD19FB" w:rsidRPr="00420B96">
        <w:rPr>
          <w:sz w:val="22"/>
        </w:rPr>
        <w:t>ciu znamionowym niższym niż 110 </w:t>
      </w:r>
      <w:r w:rsidRPr="00420B96">
        <w:rPr>
          <w:sz w:val="22"/>
        </w:rPr>
        <w:t>kV lub o łącznej mocy zainstalowanej cieplnej nie większej niż 120 kW a mała instalacja to odnawialne źródło energii, o łącznej mocy zainstalowanej elektrycznej większej niż  40 kW i nie większej niż 200 kW, przyłączone do sieci elektroenergetycznej o napięciu znamionowym niższym niż 110 kV lub o łącznej mocy zainstalowanej cieplnej większej niż 120 kW i nie wi</w:t>
      </w:r>
      <w:r w:rsidR="00AD19FB" w:rsidRPr="00420B96">
        <w:rPr>
          <w:sz w:val="22"/>
        </w:rPr>
        <w:t>ększej niż 600 kW. Współpraca z </w:t>
      </w:r>
      <w:r w:rsidRPr="00420B96">
        <w:rPr>
          <w:sz w:val="22"/>
        </w:rPr>
        <w:t xml:space="preserve">lokalnym dostawcą energii elektrycznej możliwa będzie w ramach jednostek lokalnych lub wirtualnych elektrowni.  </w:t>
      </w:r>
    </w:p>
    <w:p w:rsidR="001879D9" w:rsidRPr="00420B96" w:rsidRDefault="001879D9" w:rsidP="00247D66">
      <w:pPr>
        <w:pStyle w:val="Akapitzlist"/>
        <w:numPr>
          <w:ilvl w:val="0"/>
          <w:numId w:val="11"/>
        </w:numPr>
        <w:rPr>
          <w:sz w:val="22"/>
        </w:rPr>
      </w:pPr>
      <w:r w:rsidRPr="00420B96">
        <w:rPr>
          <w:sz w:val="22"/>
        </w:rPr>
        <w:t>zabudowę kolektorów słonecznych dla potrzeb przygotowania ciepłej wody użytkowej,</w:t>
      </w:r>
    </w:p>
    <w:p w:rsidR="001879D9" w:rsidRPr="00420B96" w:rsidRDefault="001879D9" w:rsidP="00247D66">
      <w:pPr>
        <w:pStyle w:val="Akapitzlist"/>
        <w:numPr>
          <w:ilvl w:val="0"/>
          <w:numId w:val="11"/>
        </w:numPr>
        <w:rPr>
          <w:sz w:val="22"/>
        </w:rPr>
      </w:pPr>
      <w:r w:rsidRPr="00420B96">
        <w:rPr>
          <w:sz w:val="22"/>
        </w:rPr>
        <w:t>zabudowę pomp ciepła, w szczególności zasilanych energią elektryczną ze źródeł odnawialnych.</w:t>
      </w:r>
    </w:p>
    <w:p w:rsidR="001879D9" w:rsidRDefault="001879D9" w:rsidP="001879D9">
      <w:pPr>
        <w:rPr>
          <w:sz w:val="22"/>
        </w:rPr>
      </w:pPr>
      <w:r w:rsidRPr="00420B96">
        <w:rPr>
          <w:sz w:val="22"/>
        </w:rPr>
        <w:t>Przedstawione powyżej działania będą realizowane przez inwestorów prywatnych na podstawie analizy ekonomicznej</w:t>
      </w:r>
      <w:r w:rsidR="00744024" w:rsidRPr="00420B96">
        <w:rPr>
          <w:sz w:val="22"/>
        </w:rPr>
        <w:t>,</w:t>
      </w:r>
      <w:r w:rsidRPr="00420B96">
        <w:rPr>
          <w:sz w:val="22"/>
        </w:rPr>
        <w:t xml:space="preserve"> a </w:t>
      </w:r>
      <w:r w:rsidR="00744024" w:rsidRPr="00420B96">
        <w:rPr>
          <w:sz w:val="22"/>
        </w:rPr>
        <w:t>planowanych efekt to uzyskanie w latach 2015-2020 produkcji energii ze źródeł odnawialnych 1 764 MWh / rocznie.</w:t>
      </w:r>
    </w:p>
    <w:p w:rsidR="00DC0577" w:rsidRPr="00420B96" w:rsidRDefault="00DC0577" w:rsidP="001879D9">
      <w:pPr>
        <w:rPr>
          <w:sz w:val="22"/>
        </w:rPr>
      </w:pPr>
    </w:p>
    <w:p w:rsidR="001412F3" w:rsidRPr="00420B96" w:rsidRDefault="001412F3" w:rsidP="001F24E4">
      <w:pPr>
        <w:pStyle w:val="Nagwek2"/>
        <w:rPr>
          <w:rFonts w:eastAsia="Times New Roman"/>
          <w:sz w:val="22"/>
          <w:szCs w:val="22"/>
        </w:rPr>
      </w:pPr>
      <w:bookmarkStart w:id="157" w:name="_Toc443381118"/>
      <w:r w:rsidRPr="00420B96">
        <w:rPr>
          <w:sz w:val="22"/>
          <w:szCs w:val="22"/>
        </w:rPr>
        <w:lastRenderedPageBreak/>
        <w:t>Podniesienie</w:t>
      </w:r>
      <w:r w:rsidRPr="00420B96">
        <w:rPr>
          <w:rFonts w:eastAsia="Times New Roman"/>
          <w:sz w:val="22"/>
          <w:szCs w:val="22"/>
        </w:rPr>
        <w:t xml:space="preserve"> bezpieczeństwa energetycznego poprzez zastosowanie mikrokogeneracji do wytwarzania energii elektrycznej i ciepła w źródłach rozproszonych</w:t>
      </w:r>
      <w:bookmarkEnd w:id="156"/>
      <w:bookmarkEnd w:id="157"/>
    </w:p>
    <w:p w:rsidR="00DC0577" w:rsidRDefault="00DC0577" w:rsidP="00E14A04">
      <w:pPr>
        <w:rPr>
          <w:sz w:val="22"/>
        </w:rPr>
      </w:pPr>
    </w:p>
    <w:p w:rsidR="00E14A04" w:rsidRPr="00420B96" w:rsidRDefault="00E14A04" w:rsidP="00E14A04">
      <w:pPr>
        <w:rPr>
          <w:sz w:val="22"/>
        </w:rPr>
      </w:pPr>
      <w:r w:rsidRPr="00420B96">
        <w:rPr>
          <w:sz w:val="22"/>
        </w:rPr>
        <w:t>Stosowanie mikrokogeneracji nie jest jeszcze rozpowszechnione na terenie kraju. Jednakże, biorąc pod uwagę rosnący koszt zaopatrzenia w ciepło, energię elektryczną i paliwa gazowe oraz malejące koszty inwestycyjne takich rozwiązań, także wskutek programów dotacyjnych, należy się spodziewać pow</w:t>
      </w:r>
      <w:r w:rsidR="001879D9" w:rsidRPr="00420B96">
        <w:rPr>
          <w:sz w:val="22"/>
        </w:rPr>
        <w:t>stania indywidualnych źródeł kog</w:t>
      </w:r>
      <w:r w:rsidRPr="00420B96">
        <w:rPr>
          <w:sz w:val="22"/>
        </w:rPr>
        <w:t>eneracyjny</w:t>
      </w:r>
      <w:r w:rsidR="001879D9" w:rsidRPr="00420B96">
        <w:rPr>
          <w:sz w:val="22"/>
        </w:rPr>
        <w:t>ch wraz z rozwojem układów PV i </w:t>
      </w:r>
      <w:r w:rsidRPr="00420B96">
        <w:rPr>
          <w:sz w:val="22"/>
        </w:rPr>
        <w:t>przydomowych wiatraków produkujących energię elektryczną w układach prosumenckich.</w:t>
      </w:r>
    </w:p>
    <w:p w:rsidR="001412F3" w:rsidRPr="00420B96" w:rsidRDefault="001412F3">
      <w:pPr>
        <w:spacing w:line="276" w:lineRule="auto"/>
        <w:jc w:val="left"/>
        <w:rPr>
          <w:rFonts w:eastAsiaTheme="majorEastAsia" w:cstheme="majorBidi"/>
          <w:b/>
          <w:color w:val="0B6B52" w:themeColor="accent6"/>
          <w:sz w:val="22"/>
        </w:rPr>
      </w:pPr>
      <w:r w:rsidRPr="00420B96">
        <w:rPr>
          <w:sz w:val="22"/>
        </w:rPr>
        <w:br w:type="page"/>
      </w:r>
    </w:p>
    <w:p w:rsidR="00A42A22" w:rsidRDefault="00A42A22" w:rsidP="00A42A22">
      <w:pPr>
        <w:pStyle w:val="Nagwek1"/>
        <w:rPr>
          <w:sz w:val="22"/>
          <w:szCs w:val="22"/>
        </w:rPr>
      </w:pPr>
      <w:bookmarkStart w:id="158" w:name="_Toc443381119"/>
      <w:r w:rsidRPr="00420B96">
        <w:rPr>
          <w:sz w:val="22"/>
          <w:szCs w:val="22"/>
        </w:rPr>
        <w:lastRenderedPageBreak/>
        <w:t>MOŻLIWOŚCI WYKORZYSTANIA ODNAWIALNYCH ZASOBÓW PALIW I ENERGII</w:t>
      </w:r>
      <w:bookmarkEnd w:id="158"/>
    </w:p>
    <w:p w:rsidR="00DC0577" w:rsidRPr="00DC0577" w:rsidRDefault="00DC0577" w:rsidP="00DC0577"/>
    <w:p w:rsidR="00147345" w:rsidRPr="00420B96" w:rsidRDefault="00147345" w:rsidP="001F24E4">
      <w:pPr>
        <w:pStyle w:val="Nagwek2"/>
        <w:rPr>
          <w:sz w:val="22"/>
          <w:szCs w:val="22"/>
        </w:rPr>
      </w:pPr>
      <w:bookmarkStart w:id="159" w:name="_Toc443381120"/>
      <w:bookmarkStart w:id="160" w:name="_Toc423349873"/>
      <w:r w:rsidRPr="00420B96">
        <w:rPr>
          <w:sz w:val="22"/>
          <w:szCs w:val="22"/>
        </w:rPr>
        <w:t>Nadwyżki energii i paliw</w:t>
      </w:r>
      <w:bookmarkEnd w:id="159"/>
    </w:p>
    <w:p w:rsidR="00DC0577" w:rsidRDefault="00DC0577" w:rsidP="00147345">
      <w:pPr>
        <w:rPr>
          <w:sz w:val="22"/>
        </w:rPr>
      </w:pPr>
    </w:p>
    <w:p w:rsidR="00147345" w:rsidRPr="00420B96" w:rsidRDefault="00147345" w:rsidP="00147345">
      <w:pPr>
        <w:rPr>
          <w:sz w:val="22"/>
        </w:rPr>
      </w:pPr>
      <w:r w:rsidRPr="00420B96">
        <w:rPr>
          <w:sz w:val="22"/>
        </w:rPr>
        <w:t xml:space="preserve">Zgodnie z informacjami zawartymi we wcześniejszych punktach nadwyżki energii występują w szczególności w rozbudowywanej sieci gazowej. Nadwyżka ta może zostać wykorzystana przy współpracy z technologiami OZE. </w:t>
      </w:r>
    </w:p>
    <w:p w:rsidR="00147345" w:rsidRPr="00420B96" w:rsidRDefault="00147345" w:rsidP="00147345">
      <w:pPr>
        <w:rPr>
          <w:sz w:val="22"/>
        </w:rPr>
      </w:pPr>
      <w:r w:rsidRPr="00420B96">
        <w:rPr>
          <w:sz w:val="22"/>
        </w:rPr>
        <w:t>Zidentyfikowano ponadto i oceniono potencjalne możliwości pozyskania energii ze źródeł odnawialnych. Energia odnawialna (elektryczna lub ciepl</w:t>
      </w:r>
      <w:r w:rsidR="00DC0577">
        <w:rPr>
          <w:sz w:val="22"/>
        </w:rPr>
        <w:t>na) może zostać wyprodukowana w </w:t>
      </w:r>
      <w:r w:rsidRPr="00420B96">
        <w:rPr>
          <w:sz w:val="22"/>
        </w:rPr>
        <w:t>źródłach bazujący na:</w:t>
      </w:r>
    </w:p>
    <w:p w:rsidR="00147345" w:rsidRPr="00420B96" w:rsidRDefault="00147345" w:rsidP="00247D66">
      <w:pPr>
        <w:pStyle w:val="Akapitzlist"/>
        <w:numPr>
          <w:ilvl w:val="0"/>
          <w:numId w:val="12"/>
        </w:numPr>
        <w:rPr>
          <w:sz w:val="22"/>
        </w:rPr>
      </w:pPr>
      <w:r w:rsidRPr="00420B96">
        <w:rPr>
          <w:sz w:val="22"/>
        </w:rPr>
        <w:t>energii wodnej (elektrownie wodne),</w:t>
      </w:r>
    </w:p>
    <w:p w:rsidR="00147345" w:rsidRPr="00420B96" w:rsidRDefault="00147345" w:rsidP="00247D66">
      <w:pPr>
        <w:pStyle w:val="Akapitzlist"/>
        <w:numPr>
          <w:ilvl w:val="0"/>
          <w:numId w:val="12"/>
        </w:numPr>
        <w:rPr>
          <w:sz w:val="22"/>
        </w:rPr>
      </w:pPr>
      <w:r w:rsidRPr="00420B96">
        <w:rPr>
          <w:sz w:val="22"/>
        </w:rPr>
        <w:t>energii  wiatru (elektrownie wiatrowe),</w:t>
      </w:r>
    </w:p>
    <w:p w:rsidR="00147345" w:rsidRPr="00420B96" w:rsidRDefault="00147345" w:rsidP="00247D66">
      <w:pPr>
        <w:pStyle w:val="Akapitzlist"/>
        <w:numPr>
          <w:ilvl w:val="0"/>
          <w:numId w:val="12"/>
        </w:numPr>
        <w:rPr>
          <w:sz w:val="22"/>
        </w:rPr>
      </w:pPr>
      <w:r w:rsidRPr="00420B96">
        <w:rPr>
          <w:sz w:val="22"/>
        </w:rPr>
        <w:t>energii słonecznej (kolektory słoneczne i ogniwa fotowoltaiczne),</w:t>
      </w:r>
    </w:p>
    <w:p w:rsidR="00147345" w:rsidRPr="00420B96" w:rsidRDefault="00147345" w:rsidP="00247D66">
      <w:pPr>
        <w:pStyle w:val="Akapitzlist"/>
        <w:numPr>
          <w:ilvl w:val="0"/>
          <w:numId w:val="12"/>
        </w:numPr>
        <w:rPr>
          <w:sz w:val="22"/>
        </w:rPr>
      </w:pPr>
      <w:r w:rsidRPr="00420B96">
        <w:rPr>
          <w:sz w:val="22"/>
        </w:rPr>
        <w:t>biomasie,</w:t>
      </w:r>
    </w:p>
    <w:p w:rsidR="00147345" w:rsidRPr="00420B96" w:rsidRDefault="00147345" w:rsidP="00247D66">
      <w:pPr>
        <w:pStyle w:val="Akapitzlist"/>
        <w:numPr>
          <w:ilvl w:val="0"/>
          <w:numId w:val="12"/>
        </w:numPr>
        <w:rPr>
          <w:sz w:val="22"/>
        </w:rPr>
      </w:pPr>
      <w:r w:rsidRPr="00420B96">
        <w:rPr>
          <w:sz w:val="22"/>
        </w:rPr>
        <w:t>energii ze źródeł geotermalnych (źródła wysokiej enta</w:t>
      </w:r>
      <w:r w:rsidR="00DC0577">
        <w:rPr>
          <w:sz w:val="22"/>
        </w:rPr>
        <w:t>lpii – ciepłownie geotermalne i </w:t>
      </w:r>
      <w:r w:rsidRPr="00420B96">
        <w:rPr>
          <w:sz w:val="22"/>
        </w:rPr>
        <w:t>źródła niskiej entalpii – pompy ciepła).</w:t>
      </w:r>
    </w:p>
    <w:p w:rsidR="00147345" w:rsidRPr="00420B96" w:rsidRDefault="00147345" w:rsidP="00147345">
      <w:pPr>
        <w:pStyle w:val="Nagwek2"/>
        <w:rPr>
          <w:sz w:val="22"/>
          <w:szCs w:val="22"/>
        </w:rPr>
      </w:pPr>
      <w:bookmarkStart w:id="161" w:name="_Toc443381121"/>
      <w:r w:rsidRPr="00420B96">
        <w:rPr>
          <w:sz w:val="22"/>
          <w:szCs w:val="22"/>
        </w:rPr>
        <w:t>Energia wodna</w:t>
      </w:r>
      <w:bookmarkEnd w:id="161"/>
    </w:p>
    <w:p w:rsidR="00597397" w:rsidRPr="00420B96" w:rsidRDefault="00B206A2" w:rsidP="00147345">
      <w:pPr>
        <w:rPr>
          <w:sz w:val="22"/>
        </w:rPr>
      </w:pPr>
      <w:r w:rsidRPr="00420B96">
        <w:rPr>
          <w:sz w:val="22"/>
        </w:rPr>
        <w:t>Gmina Czechowice-Dziedzice usytuowana jest na obszarze bogatym w zasoby wodne, przez który przepływa wiele cieków wodnych, z najistotniejszym, pod względem wydajności, rzeką Wisłą. Teoretycznie więc możliwe jest wykorzystanie zasobów energii wód płynących, jednakże z uwagi na możliwe oddziaływanie środowiskowe nie ma obecnie takiej konieczności. Możliwe jest również wykorzystanie zbiorników wód stałych w celu budowy elektrowni szczytowo-pompowej, podobnej do zlokalizowanej w pobliżu elektrowni Porąbka-Żar. Ewentualne inwestycje w energię wodną wymagają jednak przeprowadzenia kompleksowej teczhnicno-ekonomiczno-ekologicznej analizy.</w:t>
      </w:r>
    </w:p>
    <w:p w:rsidR="00597397" w:rsidRPr="00420B96" w:rsidRDefault="00597397" w:rsidP="001F24E4">
      <w:pPr>
        <w:pStyle w:val="Nagwek2"/>
        <w:rPr>
          <w:rFonts w:eastAsia="Times New Roman"/>
          <w:sz w:val="22"/>
          <w:szCs w:val="22"/>
        </w:rPr>
      </w:pPr>
      <w:bookmarkStart w:id="162" w:name="_Toc443381122"/>
      <w:r w:rsidRPr="00420B96">
        <w:rPr>
          <w:rFonts w:eastAsia="Times New Roman"/>
          <w:sz w:val="22"/>
          <w:szCs w:val="22"/>
        </w:rPr>
        <w:t>Energia wiatru</w:t>
      </w:r>
      <w:bookmarkEnd w:id="162"/>
    </w:p>
    <w:p w:rsidR="00597397" w:rsidRPr="00420B96" w:rsidRDefault="00B206A2" w:rsidP="00B206A2">
      <w:pPr>
        <w:rPr>
          <w:sz w:val="22"/>
        </w:rPr>
      </w:pPr>
      <w:r w:rsidRPr="00420B96">
        <w:rPr>
          <w:sz w:val="22"/>
        </w:rPr>
        <w:t>Energetyka wiatrowa na obszarze Gminy Czechowice-Dziedzice może być rozwijana jedynie poprzez zastosowanie mikrowiatraków, gdyż omawianym obszar znajduje się w części umiarkowanych, a nawet bardzo słabych prędkości wiatru. W Gminie występują, stosunkowo często, okresy bezwietrzne dlatego też ewentualne zastosowanie mikrowiatraków może być jedynie źródłem wspierającym, stosowane w</w:t>
      </w:r>
      <w:r w:rsidR="00EA0A82" w:rsidRPr="00420B96">
        <w:rPr>
          <w:sz w:val="22"/>
        </w:rPr>
        <w:t> </w:t>
      </w:r>
      <w:r w:rsidRPr="00420B96">
        <w:rPr>
          <w:sz w:val="22"/>
        </w:rPr>
        <w:t>układzie hybrydowym.</w:t>
      </w:r>
    </w:p>
    <w:p w:rsidR="001412F3" w:rsidRPr="00420B96" w:rsidRDefault="001412F3" w:rsidP="001F24E4">
      <w:pPr>
        <w:pStyle w:val="Nagwek2"/>
        <w:rPr>
          <w:rFonts w:eastAsia="Times New Roman"/>
          <w:sz w:val="22"/>
          <w:szCs w:val="22"/>
        </w:rPr>
      </w:pPr>
      <w:bookmarkStart w:id="163" w:name="_Toc443381123"/>
      <w:r w:rsidRPr="00420B96">
        <w:rPr>
          <w:rFonts w:eastAsia="Times New Roman"/>
          <w:sz w:val="22"/>
          <w:szCs w:val="22"/>
        </w:rPr>
        <w:lastRenderedPageBreak/>
        <w:t>Energia słoneczna</w:t>
      </w:r>
      <w:bookmarkEnd w:id="160"/>
      <w:bookmarkEnd w:id="163"/>
    </w:p>
    <w:p w:rsidR="0065710B" w:rsidRPr="00420B96" w:rsidRDefault="0065710B" w:rsidP="00E14A04">
      <w:pPr>
        <w:rPr>
          <w:sz w:val="22"/>
        </w:rPr>
      </w:pPr>
      <w:r w:rsidRPr="00420B96">
        <w:rPr>
          <w:sz w:val="22"/>
        </w:rPr>
        <w:t>Obszar Polski, pod względem nasłonecznienia, ma umiark</w:t>
      </w:r>
      <w:r w:rsidR="00DC0577">
        <w:rPr>
          <w:sz w:val="22"/>
        </w:rPr>
        <w:t>owany potencjał energetyczny, a </w:t>
      </w:r>
      <w:r w:rsidRPr="00420B96">
        <w:rPr>
          <w:sz w:val="22"/>
        </w:rPr>
        <w:t>analizowany obszar Gminy cechuje się nasłonecznieniem około 1200 kWh/m</w:t>
      </w:r>
      <w:r w:rsidRPr="00420B96">
        <w:rPr>
          <w:sz w:val="22"/>
          <w:vertAlign w:val="superscript"/>
        </w:rPr>
        <w:t>2</w:t>
      </w:r>
      <w:r w:rsidRPr="00420B96">
        <w:rPr>
          <w:sz w:val="22"/>
        </w:rPr>
        <w:t>.</w:t>
      </w:r>
    </w:p>
    <w:p w:rsidR="00B206A2" w:rsidRPr="00DC0577" w:rsidRDefault="0065710B" w:rsidP="00DC0577">
      <w:pPr>
        <w:pStyle w:val="Legenda"/>
        <w:jc w:val="center"/>
        <w:rPr>
          <w:noProof/>
          <w:sz w:val="20"/>
          <w:szCs w:val="22"/>
        </w:rPr>
      </w:pPr>
      <w:bookmarkStart w:id="164" w:name="_Toc435104353"/>
      <w:bookmarkStart w:id="165" w:name="_Toc443381057"/>
      <w:r w:rsidRPr="00DC0577">
        <w:rPr>
          <w:sz w:val="20"/>
          <w:szCs w:val="22"/>
        </w:rPr>
        <w:t xml:space="preserve">Rysunek </w:t>
      </w:r>
      <w:r w:rsidR="00674796" w:rsidRPr="00DC0577">
        <w:rPr>
          <w:sz w:val="20"/>
          <w:szCs w:val="22"/>
        </w:rPr>
        <w:fldChar w:fldCharType="begin"/>
      </w:r>
      <w:r w:rsidR="001D3375" w:rsidRPr="00DC0577">
        <w:rPr>
          <w:sz w:val="20"/>
          <w:szCs w:val="22"/>
        </w:rPr>
        <w:instrText xml:space="preserve"> SEQ Rysunek \* ARABIC </w:instrText>
      </w:r>
      <w:r w:rsidR="00674796" w:rsidRPr="00DC0577">
        <w:rPr>
          <w:sz w:val="20"/>
          <w:szCs w:val="22"/>
        </w:rPr>
        <w:fldChar w:fldCharType="separate"/>
      </w:r>
      <w:r w:rsidR="0050628D">
        <w:rPr>
          <w:noProof/>
          <w:sz w:val="20"/>
          <w:szCs w:val="22"/>
        </w:rPr>
        <w:t>6</w:t>
      </w:r>
      <w:r w:rsidR="00674796" w:rsidRPr="00DC0577">
        <w:rPr>
          <w:sz w:val="20"/>
          <w:szCs w:val="22"/>
        </w:rPr>
        <w:fldChar w:fldCharType="end"/>
      </w:r>
      <w:r w:rsidRPr="00DC0577">
        <w:rPr>
          <w:sz w:val="20"/>
          <w:szCs w:val="22"/>
        </w:rPr>
        <w:t xml:space="preserve"> Potencjał produkcji energii elektrycznej i suma nasłonecznienia w Polsce</w:t>
      </w:r>
      <w:bookmarkEnd w:id="164"/>
      <w:bookmarkEnd w:id="165"/>
    </w:p>
    <w:p w:rsidR="00E14A04" w:rsidRPr="00420B96" w:rsidRDefault="0065710B" w:rsidP="00AD19FB">
      <w:pPr>
        <w:jc w:val="center"/>
        <w:rPr>
          <w:sz w:val="22"/>
        </w:rPr>
      </w:pPr>
      <w:r w:rsidRPr="00420B96">
        <w:rPr>
          <w:noProof/>
          <w:sz w:val="22"/>
        </w:rPr>
        <w:drawing>
          <wp:inline distT="0" distB="0" distL="0" distR="0">
            <wp:extent cx="4343400" cy="4903839"/>
            <wp:effectExtent l="38100" t="19050" r="19050" b="11061"/>
            <wp:docPr id="1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słonecznie_pols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3400" cy="4903839"/>
                    </a:xfrm>
                    <a:prstGeom prst="rect">
                      <a:avLst/>
                    </a:prstGeom>
                    <a:ln>
                      <a:solidFill>
                        <a:schemeClr val="accent2"/>
                      </a:solidFill>
                    </a:ln>
                  </pic:spPr>
                </pic:pic>
              </a:graphicData>
            </a:graphic>
          </wp:inline>
        </w:drawing>
      </w:r>
    </w:p>
    <w:p w:rsidR="0065710B" w:rsidRPr="00DC0577" w:rsidRDefault="0065710B" w:rsidP="0065710B">
      <w:pPr>
        <w:pStyle w:val="rdo"/>
      </w:pPr>
      <w:r w:rsidRPr="00DC0577">
        <w:t>Źródło: mapy PVGIS Instytu Energii i Transportu (IET)</w:t>
      </w:r>
    </w:p>
    <w:p w:rsidR="0065710B" w:rsidRPr="00420B96" w:rsidRDefault="0065710B" w:rsidP="0065710B">
      <w:pPr>
        <w:rPr>
          <w:sz w:val="22"/>
        </w:rPr>
      </w:pPr>
      <w:r w:rsidRPr="00420B96">
        <w:rPr>
          <w:sz w:val="22"/>
        </w:rPr>
        <w:t>Przeprowadzona analiza przy użyciu oprogramowania specjalistycznego pozwala określić, iż w przypadku zastosowania kolektorów słonecznych płask</w:t>
      </w:r>
      <w:r w:rsidR="00DC0577">
        <w:rPr>
          <w:sz w:val="22"/>
        </w:rPr>
        <w:t>ich, skierowanych na południe i </w:t>
      </w:r>
      <w:r w:rsidRPr="00420B96">
        <w:rPr>
          <w:sz w:val="22"/>
        </w:rPr>
        <w:t>kącie nchylenia 45° wynosi około 520 kWh/m</w:t>
      </w:r>
      <w:r w:rsidRPr="00420B96">
        <w:rPr>
          <w:sz w:val="22"/>
          <w:vertAlign w:val="superscript"/>
        </w:rPr>
        <w:t>2</w:t>
      </w:r>
      <w:r w:rsidR="00EA0A82" w:rsidRPr="00420B96">
        <w:rPr>
          <w:sz w:val="22"/>
        </w:rPr>
        <w:t>, a w </w:t>
      </w:r>
      <w:r w:rsidRPr="00420B96">
        <w:rPr>
          <w:sz w:val="22"/>
        </w:rPr>
        <w:t>przypadku instalacji fotowoltaicznej</w:t>
      </w:r>
      <w:r w:rsidR="002758B0" w:rsidRPr="00420B96">
        <w:rPr>
          <w:sz w:val="22"/>
        </w:rPr>
        <w:t xml:space="preserve"> uzysk energetyczny wynosi około 950 kWh/kWp zainstalowanej mocy.</w:t>
      </w:r>
    </w:p>
    <w:p w:rsidR="002758B0" w:rsidRPr="00420B96" w:rsidRDefault="002758B0" w:rsidP="0065710B">
      <w:pPr>
        <w:rPr>
          <w:sz w:val="22"/>
        </w:rPr>
      </w:pPr>
      <w:r w:rsidRPr="00420B96">
        <w:rPr>
          <w:sz w:val="22"/>
        </w:rPr>
        <w:t>Istnieje możliwość zastosowania obu instalacji wykorzystujących energie słoneczną do celów grzewczych jak i produkcji energii elektrycznej, niezbędna jest jednak szczegółowa analiza, w której uwzględnione zostanie nachylenie instalacji, możliwość zacienienia, a także zapotrzebowanie energetyczne danego budynku.</w:t>
      </w:r>
    </w:p>
    <w:p w:rsidR="00597397" w:rsidRPr="00420B96" w:rsidRDefault="00597397" w:rsidP="001F24E4">
      <w:pPr>
        <w:pStyle w:val="Nagwek2"/>
        <w:rPr>
          <w:rFonts w:eastAsia="Times New Roman"/>
          <w:sz w:val="22"/>
          <w:szCs w:val="22"/>
        </w:rPr>
      </w:pPr>
      <w:bookmarkStart w:id="166" w:name="_Toc443381124"/>
      <w:bookmarkStart w:id="167" w:name="_Toc423349875"/>
      <w:r w:rsidRPr="00420B96">
        <w:rPr>
          <w:rFonts w:eastAsia="Times New Roman"/>
          <w:sz w:val="22"/>
          <w:szCs w:val="22"/>
        </w:rPr>
        <w:lastRenderedPageBreak/>
        <w:t>Biomasa</w:t>
      </w:r>
      <w:bookmarkEnd w:id="166"/>
    </w:p>
    <w:p w:rsidR="00597397" w:rsidRPr="00420B96" w:rsidRDefault="00597397" w:rsidP="00597397">
      <w:pPr>
        <w:rPr>
          <w:sz w:val="22"/>
        </w:rPr>
      </w:pPr>
      <w:r w:rsidRPr="00420B96">
        <w:rPr>
          <w:sz w:val="22"/>
        </w:rPr>
        <w:t>Zgodnie z definicją zawartą w Ustawie z dnia 20 lutego 2015 roku O odnawialnych źródłach energii  (Dz.U z dnia 3 kwietnia 2015 roku poz. 478)  biomasa to stałe lub ciekłe substancje pochodzenia roślinnego lub zwierzęcego, które uleg</w:t>
      </w:r>
      <w:r w:rsidR="00DC0577">
        <w:rPr>
          <w:sz w:val="22"/>
        </w:rPr>
        <w:t>ają biodegradacji, pochodzące z </w:t>
      </w:r>
      <w:r w:rsidRPr="00420B96">
        <w:rPr>
          <w:sz w:val="22"/>
        </w:rPr>
        <w:t>produktów, odpadów i pozostałości z produkcji rolnej i leśnej oraz przemysłu przetwarzającego ich produkty, oraz ziarna zbóż niespełniające wymagań jakościowych dla zbóż w zakupie interwencyjnym określonychw art. 7</w:t>
      </w:r>
      <w:r w:rsidR="00DC0577">
        <w:rPr>
          <w:sz w:val="22"/>
        </w:rPr>
        <w:t xml:space="preserve"> rozporządzenia Komisji (WE) nr </w:t>
      </w:r>
      <w:r w:rsidRPr="00420B96">
        <w:rPr>
          <w:sz w:val="22"/>
        </w:rPr>
        <w:t>1272/2009 z dnia 11 grudnia 2009 r. ustanawiającego wspólne szczegółowe zasady wykonania rozporządzeni</w:t>
      </w:r>
      <w:r w:rsidR="00AD19FB" w:rsidRPr="00420B96">
        <w:rPr>
          <w:sz w:val="22"/>
        </w:rPr>
        <w:t>a Rady (WE) nr 1234/2007 w </w:t>
      </w:r>
      <w:r w:rsidRPr="00420B96">
        <w:rPr>
          <w:sz w:val="22"/>
        </w:rPr>
        <w:t>odniesieniu do zakupu i sprzedaży produktów rolnych w ramach interwencji publicznej (Dz. Urz. U</w:t>
      </w:r>
      <w:r w:rsidR="00DC0577">
        <w:rPr>
          <w:sz w:val="22"/>
        </w:rPr>
        <w:t>E L 349 z 29.12.2009, str. 1, z </w:t>
      </w:r>
      <w:r w:rsidRPr="00420B96">
        <w:rPr>
          <w:sz w:val="22"/>
        </w:rPr>
        <w:t xml:space="preserve">późn. zm.) i ziarna zbóż, które nie podlegają zakupowi interwencyjnemu, a także ulegająca biodegradacji część odpadów przemysłowych i komunalnych, pochodzenia roślinnego lub zwierzęcego, w tym odpadów z instalacji do przetwarzania odpadów oraz odpadów </w:t>
      </w:r>
      <w:r w:rsidR="00DC0577">
        <w:rPr>
          <w:sz w:val="22"/>
        </w:rPr>
        <w:t>z </w:t>
      </w:r>
      <w:r w:rsidR="00AD19FB" w:rsidRPr="00420B96">
        <w:rPr>
          <w:sz w:val="22"/>
        </w:rPr>
        <w:t>uzdatniania wody i </w:t>
      </w:r>
      <w:r w:rsidRPr="00420B96">
        <w:rPr>
          <w:sz w:val="22"/>
        </w:rPr>
        <w:t>oczyszczania ścieków, w szczególnoś</w:t>
      </w:r>
      <w:r w:rsidR="00DC0577">
        <w:rPr>
          <w:sz w:val="22"/>
        </w:rPr>
        <w:t>ci osadów ściekowych, zgodnie z </w:t>
      </w:r>
      <w:r w:rsidRPr="00420B96">
        <w:rPr>
          <w:sz w:val="22"/>
        </w:rPr>
        <w:t>przepisami o odpadach w zakresie kwalifikowania części energii odzyskanej z termicznego przekształcania odpadów.</w:t>
      </w:r>
    </w:p>
    <w:p w:rsidR="002758B0" w:rsidRPr="00420B96" w:rsidRDefault="00597397" w:rsidP="00597397">
      <w:pPr>
        <w:rPr>
          <w:sz w:val="22"/>
        </w:rPr>
      </w:pPr>
      <w:r w:rsidRPr="00420B96">
        <w:rPr>
          <w:sz w:val="22"/>
        </w:rPr>
        <w:t xml:space="preserve">Mając na uwadze charakter terenu objętego analizą najbardziej uzasadnione jest wykorzystanie odpadów </w:t>
      </w:r>
      <w:r w:rsidR="00FB6876" w:rsidRPr="00420B96">
        <w:rPr>
          <w:sz w:val="22"/>
        </w:rPr>
        <w:t>z produkcji rolnej</w:t>
      </w:r>
      <w:r w:rsidR="002758B0" w:rsidRPr="00420B96">
        <w:rPr>
          <w:sz w:val="22"/>
        </w:rPr>
        <w:t>, odpadów leśnych, a także możliwość zastosowania upraw roślin energetycznych, szczególnie na gruntach ugorowanych i glebach o niskiej przydatności rolniczej, wraz z wykorzystaniem o</w:t>
      </w:r>
      <w:r w:rsidR="00DC0577">
        <w:rPr>
          <w:sz w:val="22"/>
        </w:rPr>
        <w:t>dpadów zielonych powstających w </w:t>
      </w:r>
      <w:r w:rsidR="002758B0" w:rsidRPr="00420B96">
        <w:rPr>
          <w:sz w:val="22"/>
        </w:rPr>
        <w:t>związku z utrzymaniem zieleni miejskiej. W przypadku planowania inwestycji wykorzystującej biomasę niezbędne jest przeprowadzenie zarówno konsultacji społecznych w społeczeństwie i gminach ościennych, jak i odpowi</w:t>
      </w:r>
      <w:r w:rsidR="00DC0577">
        <w:rPr>
          <w:sz w:val="22"/>
        </w:rPr>
        <w:t>edniego wyliczenie potencjału i </w:t>
      </w:r>
      <w:r w:rsidR="002758B0" w:rsidRPr="00420B96">
        <w:rPr>
          <w:sz w:val="22"/>
        </w:rPr>
        <w:t>możliwości zmagazynowania biomasy.</w:t>
      </w:r>
    </w:p>
    <w:p w:rsidR="002758B0" w:rsidRPr="00420B96" w:rsidRDefault="002758B0" w:rsidP="00597397">
      <w:pPr>
        <w:rPr>
          <w:sz w:val="22"/>
        </w:rPr>
      </w:pPr>
    </w:p>
    <w:p w:rsidR="001412F3" w:rsidRPr="00420B96" w:rsidRDefault="001412F3" w:rsidP="001F24E4">
      <w:pPr>
        <w:pStyle w:val="Nagwek2"/>
        <w:rPr>
          <w:rFonts w:eastAsia="Times New Roman"/>
          <w:sz w:val="22"/>
          <w:szCs w:val="22"/>
        </w:rPr>
      </w:pPr>
      <w:bookmarkStart w:id="168" w:name="_Toc443381125"/>
      <w:r w:rsidRPr="00420B96">
        <w:rPr>
          <w:rFonts w:eastAsia="Times New Roman"/>
          <w:sz w:val="22"/>
          <w:szCs w:val="22"/>
        </w:rPr>
        <w:t>Energia ze źródeł geotermalnych</w:t>
      </w:r>
      <w:bookmarkEnd w:id="167"/>
      <w:bookmarkEnd w:id="168"/>
    </w:p>
    <w:p w:rsidR="004F45B0" w:rsidRPr="00420B96" w:rsidRDefault="004F45B0" w:rsidP="004F45B0">
      <w:pPr>
        <w:rPr>
          <w:sz w:val="22"/>
        </w:rPr>
      </w:pPr>
      <w:r w:rsidRPr="00420B96">
        <w:rPr>
          <w:sz w:val="22"/>
        </w:rPr>
        <w:t>Ze względu na uwarunkowania geologiczne i brak rozpoznanych źródeł energii geotermalnej przewiduje się wykorzystanie tego rodzaju energii jedynie w lokalnych instalacjach pomp ciepła z wymiennikiem gruntowym.</w:t>
      </w:r>
    </w:p>
    <w:p w:rsidR="001412F3" w:rsidRPr="00420B96" w:rsidRDefault="001412F3">
      <w:pPr>
        <w:spacing w:line="276" w:lineRule="auto"/>
        <w:jc w:val="left"/>
        <w:rPr>
          <w:rFonts w:eastAsiaTheme="majorEastAsia" w:cstheme="majorBidi"/>
          <w:b/>
          <w:color w:val="0B6B52" w:themeColor="accent6"/>
          <w:sz w:val="22"/>
        </w:rPr>
      </w:pPr>
    </w:p>
    <w:p w:rsidR="00E9758E" w:rsidRPr="00420B96" w:rsidRDefault="00E9758E">
      <w:pPr>
        <w:spacing w:line="276" w:lineRule="auto"/>
        <w:jc w:val="left"/>
        <w:rPr>
          <w:rFonts w:eastAsiaTheme="majorEastAsia" w:cstheme="majorBidi"/>
          <w:b/>
          <w:color w:val="0B6B52" w:themeColor="accent6"/>
          <w:sz w:val="22"/>
        </w:rPr>
      </w:pPr>
      <w:r w:rsidRPr="00420B96">
        <w:rPr>
          <w:sz w:val="22"/>
        </w:rPr>
        <w:br w:type="page"/>
      </w:r>
    </w:p>
    <w:p w:rsidR="00A42A22" w:rsidRDefault="00A42A22" w:rsidP="00A42A22">
      <w:pPr>
        <w:pStyle w:val="Nagwek1"/>
        <w:rPr>
          <w:sz w:val="22"/>
          <w:szCs w:val="22"/>
        </w:rPr>
      </w:pPr>
      <w:bookmarkStart w:id="169" w:name="_Toc443381126"/>
      <w:r w:rsidRPr="00420B96">
        <w:rPr>
          <w:sz w:val="22"/>
          <w:szCs w:val="22"/>
        </w:rPr>
        <w:lastRenderedPageBreak/>
        <w:t>ZAKRES WSPÓŁPRACY Z INNYMI GMINAMI</w:t>
      </w:r>
      <w:bookmarkEnd w:id="169"/>
    </w:p>
    <w:p w:rsidR="00DC0577" w:rsidRPr="00DC0577" w:rsidRDefault="00DC0577" w:rsidP="00DC0577"/>
    <w:p w:rsidR="000B58D1" w:rsidRPr="00420B96" w:rsidRDefault="000B58D1" w:rsidP="000B58D1">
      <w:pPr>
        <w:pStyle w:val="Nagwek2"/>
        <w:rPr>
          <w:rFonts w:eastAsia="Times New Roman"/>
          <w:sz w:val="22"/>
          <w:szCs w:val="22"/>
        </w:rPr>
      </w:pPr>
      <w:bookmarkStart w:id="170" w:name="_Toc443381127"/>
      <w:bookmarkStart w:id="171" w:name="_Toc423349878"/>
      <w:bookmarkStart w:id="172" w:name="_Toc424730072"/>
      <w:r w:rsidRPr="00420B96">
        <w:rPr>
          <w:rFonts w:eastAsia="Times New Roman"/>
          <w:sz w:val="22"/>
          <w:szCs w:val="22"/>
        </w:rPr>
        <w:t>Ogólne</w:t>
      </w:r>
      <w:bookmarkEnd w:id="170"/>
    </w:p>
    <w:p w:rsidR="00DC0577" w:rsidRDefault="00DC0577" w:rsidP="000B58D1">
      <w:pPr>
        <w:rPr>
          <w:rFonts w:eastAsia="Arial" w:cs="Times New Roman"/>
          <w:color w:val="000000"/>
          <w:sz w:val="22"/>
        </w:rPr>
      </w:pPr>
    </w:p>
    <w:p w:rsidR="000B58D1" w:rsidRPr="00420B96" w:rsidRDefault="000B58D1" w:rsidP="000B58D1">
      <w:pPr>
        <w:rPr>
          <w:rFonts w:eastAsia="Arial" w:cs="Times New Roman"/>
          <w:color w:val="000000"/>
          <w:sz w:val="22"/>
        </w:rPr>
      </w:pPr>
      <w:r w:rsidRPr="00420B96">
        <w:rPr>
          <w:rFonts w:eastAsia="Arial" w:cs="Times New Roman"/>
          <w:color w:val="000000"/>
          <w:sz w:val="22"/>
        </w:rPr>
        <w:t xml:space="preserve">Zgodnie z art. 19 ust. 3 pkt. 4 Prawa energetycznego </w:t>
      </w:r>
      <w:r w:rsidR="00EA0A82" w:rsidRPr="00420B96">
        <w:rPr>
          <w:rFonts w:eastAsia="Arial" w:cs="Times New Roman"/>
          <w:color w:val="000000"/>
          <w:sz w:val="22"/>
        </w:rPr>
        <w:t>(tekst jednolity Dz.U. 2012, Nr </w:t>
      </w:r>
      <w:r w:rsidRPr="00420B96">
        <w:rPr>
          <w:rFonts w:eastAsia="Arial" w:cs="Times New Roman"/>
          <w:color w:val="000000"/>
          <w:sz w:val="22"/>
        </w:rPr>
        <w:t>0, poz. 1059), „Projekt założeń ...” określa zakres współpracy z innymi gminami odnośnie sposobu pokrywania potrzeb energetyczn</w:t>
      </w:r>
      <w:r w:rsidR="002F7223" w:rsidRPr="00420B96">
        <w:rPr>
          <w:rFonts w:eastAsia="Arial" w:cs="Times New Roman"/>
          <w:color w:val="000000"/>
          <w:sz w:val="22"/>
        </w:rPr>
        <w:t>ych. W ramach prac związanych z </w:t>
      </w:r>
      <w:r w:rsidRPr="00420B96">
        <w:rPr>
          <w:rFonts w:eastAsia="Arial" w:cs="Times New Roman"/>
          <w:color w:val="000000"/>
          <w:sz w:val="22"/>
        </w:rPr>
        <w:t xml:space="preserve">opracowaniem niniejszego dokumentu dokonano analizy istniejących i przyszłych możliwych powiązań pomiędzy </w:t>
      </w:r>
      <w:r w:rsidR="00926D10" w:rsidRPr="00420B96">
        <w:rPr>
          <w:rFonts w:eastAsia="Arial" w:cs="Times New Roman"/>
          <w:color w:val="000000"/>
          <w:sz w:val="22"/>
        </w:rPr>
        <w:t>G</w:t>
      </w:r>
      <w:r w:rsidRPr="00420B96">
        <w:rPr>
          <w:rFonts w:eastAsia="Arial" w:cs="Times New Roman"/>
          <w:color w:val="000000"/>
          <w:sz w:val="22"/>
        </w:rPr>
        <w:t xml:space="preserve">miną </w:t>
      </w:r>
      <w:r w:rsidR="002758B0" w:rsidRPr="00420B96">
        <w:rPr>
          <w:rFonts w:eastAsia="Arial" w:cs="Times New Roman"/>
          <w:color w:val="000000"/>
          <w:sz w:val="22"/>
        </w:rPr>
        <w:t>Czechowice-Dziedzice</w:t>
      </w:r>
      <w:r w:rsidRPr="00420B96">
        <w:rPr>
          <w:rFonts w:eastAsia="Arial" w:cs="Times New Roman"/>
          <w:color w:val="000000"/>
          <w:sz w:val="22"/>
        </w:rPr>
        <w:t xml:space="preserve">, a gminami sąsiadującymi. </w:t>
      </w:r>
    </w:p>
    <w:p w:rsidR="000B58D1" w:rsidRPr="00420B96" w:rsidRDefault="000B58D1" w:rsidP="000B58D1">
      <w:pPr>
        <w:rPr>
          <w:rFonts w:eastAsia="Arial" w:cs="Times New Roman"/>
          <w:color w:val="000000"/>
          <w:sz w:val="22"/>
        </w:rPr>
      </w:pPr>
      <w:r w:rsidRPr="00420B96">
        <w:rPr>
          <w:rFonts w:eastAsia="Arial" w:cs="Times New Roman"/>
          <w:color w:val="000000"/>
          <w:sz w:val="22"/>
        </w:rPr>
        <w:t xml:space="preserve">Gmina </w:t>
      </w:r>
      <w:r w:rsidR="005F315B" w:rsidRPr="00420B96">
        <w:rPr>
          <w:rFonts w:eastAsia="Arial" w:cs="Times New Roman"/>
          <w:color w:val="000000"/>
          <w:sz w:val="22"/>
        </w:rPr>
        <w:t>Czechowice-Dziedzice</w:t>
      </w:r>
      <w:r w:rsidRPr="00420B96">
        <w:rPr>
          <w:rFonts w:eastAsia="Arial" w:cs="Times New Roman"/>
          <w:color w:val="000000"/>
          <w:sz w:val="22"/>
        </w:rPr>
        <w:t xml:space="preserve"> sąsiaduje bezpośrednio z gminami:</w:t>
      </w:r>
    </w:p>
    <w:p w:rsidR="000B58D1" w:rsidRPr="00420B96" w:rsidRDefault="002758B0" w:rsidP="00247D66">
      <w:pPr>
        <w:numPr>
          <w:ilvl w:val="0"/>
          <w:numId w:val="10"/>
        </w:numPr>
        <w:contextualSpacing/>
        <w:rPr>
          <w:rFonts w:eastAsia="Arial" w:cs="Times New Roman"/>
          <w:color w:val="000000"/>
          <w:sz w:val="22"/>
        </w:rPr>
      </w:pPr>
      <w:r w:rsidRPr="00420B96">
        <w:rPr>
          <w:rFonts w:eastAsia="Arial" w:cs="Times New Roman"/>
          <w:color w:val="000000"/>
          <w:sz w:val="22"/>
        </w:rPr>
        <w:t>Gmina miejska Bielsko-Biała</w:t>
      </w:r>
    </w:p>
    <w:p w:rsidR="002758B0" w:rsidRPr="00420B96" w:rsidRDefault="000B58D1" w:rsidP="00247D66">
      <w:pPr>
        <w:numPr>
          <w:ilvl w:val="0"/>
          <w:numId w:val="10"/>
        </w:numPr>
        <w:contextualSpacing/>
        <w:rPr>
          <w:rFonts w:eastAsia="Arial" w:cs="Times New Roman"/>
          <w:color w:val="000000"/>
          <w:sz w:val="22"/>
        </w:rPr>
      </w:pPr>
      <w:r w:rsidRPr="00420B96">
        <w:rPr>
          <w:rFonts w:eastAsia="Arial" w:cs="Times New Roman"/>
          <w:color w:val="000000"/>
          <w:sz w:val="22"/>
        </w:rPr>
        <w:t xml:space="preserve">Gmina miejsko-wiejska </w:t>
      </w:r>
      <w:r w:rsidR="002758B0" w:rsidRPr="00420B96">
        <w:rPr>
          <w:rFonts w:eastAsia="Arial" w:cs="Times New Roman"/>
          <w:color w:val="000000"/>
          <w:sz w:val="22"/>
        </w:rPr>
        <w:t>Pszczyna</w:t>
      </w:r>
    </w:p>
    <w:p w:rsidR="000B58D1" w:rsidRPr="00420B96" w:rsidRDefault="000B58D1" w:rsidP="00247D66">
      <w:pPr>
        <w:numPr>
          <w:ilvl w:val="0"/>
          <w:numId w:val="10"/>
        </w:numPr>
        <w:contextualSpacing/>
        <w:rPr>
          <w:rFonts w:eastAsia="Arial" w:cs="Times New Roman"/>
          <w:color w:val="000000"/>
          <w:sz w:val="22"/>
        </w:rPr>
      </w:pPr>
      <w:r w:rsidRPr="00420B96">
        <w:rPr>
          <w:rFonts w:eastAsia="Arial" w:cs="Times New Roman"/>
          <w:color w:val="000000"/>
          <w:sz w:val="22"/>
        </w:rPr>
        <w:t xml:space="preserve">Gmina </w:t>
      </w:r>
      <w:r w:rsidR="002758B0" w:rsidRPr="00420B96">
        <w:rPr>
          <w:rFonts w:eastAsia="Arial" w:cs="Times New Roman"/>
          <w:color w:val="000000"/>
          <w:sz w:val="22"/>
        </w:rPr>
        <w:t>wiejska Jasienica</w:t>
      </w:r>
    </w:p>
    <w:p w:rsidR="002758B0" w:rsidRPr="00420B96" w:rsidRDefault="002758B0" w:rsidP="00247D66">
      <w:pPr>
        <w:numPr>
          <w:ilvl w:val="0"/>
          <w:numId w:val="10"/>
        </w:numPr>
        <w:contextualSpacing/>
        <w:rPr>
          <w:rFonts w:eastAsia="Arial" w:cs="Times New Roman"/>
          <w:color w:val="000000"/>
          <w:sz w:val="22"/>
        </w:rPr>
      </w:pPr>
      <w:r w:rsidRPr="00420B96">
        <w:rPr>
          <w:rFonts w:eastAsia="Arial" w:cs="Times New Roman"/>
          <w:color w:val="000000"/>
          <w:sz w:val="22"/>
        </w:rPr>
        <w:t>Gmina wiejska Goczałkowice-Zdrój</w:t>
      </w:r>
    </w:p>
    <w:p w:rsidR="002758B0" w:rsidRPr="00420B96" w:rsidRDefault="002758B0" w:rsidP="00247D66">
      <w:pPr>
        <w:numPr>
          <w:ilvl w:val="0"/>
          <w:numId w:val="10"/>
        </w:numPr>
        <w:contextualSpacing/>
        <w:rPr>
          <w:rFonts w:eastAsia="Arial" w:cs="Times New Roman"/>
          <w:color w:val="000000"/>
          <w:sz w:val="22"/>
        </w:rPr>
      </w:pPr>
      <w:r w:rsidRPr="00420B96">
        <w:rPr>
          <w:rFonts w:eastAsia="Arial" w:cs="Times New Roman"/>
          <w:color w:val="000000"/>
          <w:sz w:val="22"/>
        </w:rPr>
        <w:t>Gmina wiejska Chybie</w:t>
      </w:r>
    </w:p>
    <w:p w:rsidR="002758B0" w:rsidRPr="00420B96" w:rsidRDefault="002758B0" w:rsidP="00247D66">
      <w:pPr>
        <w:numPr>
          <w:ilvl w:val="0"/>
          <w:numId w:val="10"/>
        </w:numPr>
        <w:contextualSpacing/>
        <w:rPr>
          <w:rFonts w:eastAsia="Arial" w:cs="Times New Roman"/>
          <w:color w:val="000000"/>
          <w:sz w:val="22"/>
        </w:rPr>
      </w:pPr>
      <w:r w:rsidRPr="00420B96">
        <w:rPr>
          <w:rFonts w:eastAsia="Arial" w:cs="Times New Roman"/>
          <w:color w:val="000000"/>
          <w:sz w:val="22"/>
        </w:rPr>
        <w:t>Gmina wiejska Bestwina</w:t>
      </w:r>
    </w:p>
    <w:p w:rsidR="002758B0" w:rsidRPr="00DC0577" w:rsidRDefault="002758B0" w:rsidP="000B58D1">
      <w:pPr>
        <w:rPr>
          <w:rFonts w:eastAsia="Arial" w:cs="Times New Roman"/>
          <w:color w:val="000000"/>
          <w:sz w:val="12"/>
        </w:rPr>
      </w:pPr>
    </w:p>
    <w:p w:rsidR="000B58D1" w:rsidRPr="00420B96" w:rsidRDefault="000B58D1" w:rsidP="000B58D1">
      <w:pPr>
        <w:rPr>
          <w:rFonts w:eastAsia="Arial" w:cs="Times New Roman"/>
          <w:color w:val="000000"/>
          <w:sz w:val="22"/>
        </w:rPr>
      </w:pPr>
      <w:r w:rsidRPr="00420B96">
        <w:rPr>
          <w:rFonts w:eastAsia="Arial" w:cs="Times New Roman"/>
          <w:color w:val="000000"/>
          <w:sz w:val="22"/>
        </w:rPr>
        <w:t xml:space="preserve">Współpraca między </w:t>
      </w:r>
      <w:r w:rsidR="00926D10" w:rsidRPr="00420B96">
        <w:rPr>
          <w:rFonts w:eastAsia="Arial" w:cs="Times New Roman"/>
          <w:color w:val="000000"/>
          <w:sz w:val="22"/>
        </w:rPr>
        <w:t>G</w:t>
      </w:r>
      <w:r w:rsidRPr="00420B96">
        <w:rPr>
          <w:rFonts w:eastAsia="Arial" w:cs="Times New Roman"/>
          <w:color w:val="000000"/>
          <w:sz w:val="22"/>
        </w:rPr>
        <w:t xml:space="preserve">miną </w:t>
      </w:r>
      <w:r w:rsidR="002758B0" w:rsidRPr="00420B96">
        <w:rPr>
          <w:rFonts w:eastAsia="Arial" w:cs="Times New Roman"/>
          <w:color w:val="000000"/>
          <w:sz w:val="22"/>
        </w:rPr>
        <w:t>Czechowice-Dziedzice</w:t>
      </w:r>
      <w:r w:rsidRPr="00420B96">
        <w:rPr>
          <w:rFonts w:eastAsia="Arial" w:cs="Times New Roman"/>
          <w:color w:val="000000"/>
          <w:sz w:val="22"/>
        </w:rPr>
        <w:t>, a sąsiednimi gminami w zakresie poszczególnych systemów energetycznych związana jest głównie z działaniem eksploatatorów tych systemów, w ramach eksploatacji istniejącej infrastruktury technicznej dotyczącej przesyłu i dystrybucji poszczególnych nośników ene</w:t>
      </w:r>
      <w:r w:rsidR="001B6ED1" w:rsidRPr="00420B96">
        <w:rPr>
          <w:rFonts w:eastAsia="Arial" w:cs="Times New Roman"/>
          <w:color w:val="000000"/>
          <w:sz w:val="22"/>
        </w:rPr>
        <w:t>rgii i </w:t>
      </w:r>
      <w:r w:rsidRPr="00420B96">
        <w:rPr>
          <w:rFonts w:eastAsia="Arial" w:cs="Times New Roman"/>
          <w:color w:val="000000"/>
          <w:sz w:val="22"/>
        </w:rPr>
        <w:t>istniejących powiązań sieciowych.</w:t>
      </w:r>
    </w:p>
    <w:p w:rsidR="000B58D1" w:rsidRPr="00420B96" w:rsidRDefault="000B58D1" w:rsidP="000B58D1">
      <w:pPr>
        <w:rPr>
          <w:rFonts w:eastAsia="Arial" w:cs="Times New Roman"/>
          <w:color w:val="000000"/>
          <w:sz w:val="22"/>
        </w:rPr>
      </w:pPr>
      <w:r w:rsidRPr="00420B96">
        <w:rPr>
          <w:rFonts w:eastAsia="Arial" w:cs="Times New Roman"/>
          <w:color w:val="000000"/>
          <w:sz w:val="22"/>
        </w:rPr>
        <w:t>Aktualne powiązania sieciowe i organizacyjne przedstawiono w ramach przyjętego podziału na systemy energetyczne.</w:t>
      </w:r>
    </w:p>
    <w:p w:rsidR="000B58D1" w:rsidRPr="00420B96" w:rsidRDefault="000B58D1" w:rsidP="000B58D1">
      <w:pPr>
        <w:pStyle w:val="Nagwek2"/>
        <w:rPr>
          <w:rFonts w:eastAsia="Times New Roman"/>
          <w:sz w:val="22"/>
          <w:szCs w:val="22"/>
        </w:rPr>
      </w:pPr>
      <w:bookmarkStart w:id="173" w:name="_Toc443381128"/>
      <w:r w:rsidRPr="00420B96">
        <w:rPr>
          <w:rFonts w:eastAsia="Times New Roman"/>
          <w:sz w:val="22"/>
          <w:szCs w:val="22"/>
        </w:rPr>
        <w:t>System ciepłowniczy</w:t>
      </w:r>
      <w:bookmarkEnd w:id="171"/>
      <w:bookmarkEnd w:id="172"/>
      <w:bookmarkEnd w:id="173"/>
    </w:p>
    <w:p w:rsidR="000B58D1" w:rsidRPr="00420B96" w:rsidRDefault="008117CB" w:rsidP="000B58D1">
      <w:pPr>
        <w:rPr>
          <w:rFonts w:eastAsia="Arial" w:cs="Times New Roman"/>
          <w:sz w:val="22"/>
        </w:rPr>
      </w:pPr>
      <w:r w:rsidRPr="00420B96">
        <w:rPr>
          <w:rFonts w:eastAsia="Arial" w:cs="Times New Roman"/>
          <w:sz w:val="22"/>
        </w:rPr>
        <w:t>Sieć ciepłownicza Gminy Czechowice-Dziedzic</w:t>
      </w:r>
      <w:r w:rsidR="00EA0A82" w:rsidRPr="00420B96">
        <w:rPr>
          <w:rFonts w:eastAsia="Arial" w:cs="Times New Roman"/>
          <w:sz w:val="22"/>
        </w:rPr>
        <w:t>e posiada powiązania sieciowe z </w:t>
      </w:r>
      <w:r w:rsidRPr="00420B96">
        <w:rPr>
          <w:rFonts w:eastAsia="Arial" w:cs="Times New Roman"/>
          <w:sz w:val="22"/>
        </w:rPr>
        <w:t>Gminą Bielsko-Biała poprzez magistralę ciep</w:t>
      </w:r>
      <w:r w:rsidR="00EA0A82" w:rsidRPr="00420B96">
        <w:rPr>
          <w:rFonts w:eastAsia="Arial" w:cs="Times New Roman"/>
          <w:sz w:val="22"/>
        </w:rPr>
        <w:t>łowniczą DN700 biegnącą z </w:t>
      </w:r>
      <w:r w:rsidRPr="00420B96">
        <w:rPr>
          <w:rFonts w:eastAsia="Arial" w:cs="Times New Roman"/>
          <w:sz w:val="22"/>
        </w:rPr>
        <w:t>Elektrociepłowni EC 2 do Bielska-Białej, której administratorem jest Przedsiębiorstwo Komunalne „Therma” Sp. z o.o.</w:t>
      </w:r>
    </w:p>
    <w:p w:rsidR="000B58D1" w:rsidRPr="00420B96" w:rsidRDefault="000B58D1" w:rsidP="000B58D1">
      <w:pPr>
        <w:pStyle w:val="Nagwek2"/>
        <w:rPr>
          <w:rFonts w:eastAsia="Times New Roman"/>
          <w:sz w:val="22"/>
          <w:szCs w:val="22"/>
        </w:rPr>
      </w:pPr>
      <w:bookmarkStart w:id="174" w:name="_Toc423349879"/>
      <w:bookmarkStart w:id="175" w:name="_Toc424730073"/>
      <w:bookmarkStart w:id="176" w:name="_Toc443381129"/>
      <w:r w:rsidRPr="00420B96">
        <w:rPr>
          <w:rFonts w:eastAsia="Times New Roman"/>
          <w:sz w:val="22"/>
          <w:szCs w:val="22"/>
        </w:rPr>
        <w:t>System gazowniczy</w:t>
      </w:r>
      <w:bookmarkEnd w:id="174"/>
      <w:bookmarkEnd w:id="175"/>
      <w:bookmarkEnd w:id="176"/>
    </w:p>
    <w:p w:rsidR="000B58D1" w:rsidRPr="00420B96" w:rsidRDefault="000B58D1" w:rsidP="000B58D1">
      <w:pPr>
        <w:rPr>
          <w:rFonts w:eastAsia="Arial" w:cs="Times New Roman"/>
          <w:sz w:val="22"/>
        </w:rPr>
      </w:pPr>
      <w:r w:rsidRPr="00420B96">
        <w:rPr>
          <w:rFonts w:eastAsia="Arial" w:cs="Times New Roman"/>
          <w:sz w:val="22"/>
        </w:rPr>
        <w:t xml:space="preserve">Gmina </w:t>
      </w:r>
      <w:r w:rsidR="008117CB" w:rsidRPr="00420B96">
        <w:rPr>
          <w:rFonts w:eastAsia="Arial" w:cs="Times New Roman"/>
          <w:sz w:val="22"/>
        </w:rPr>
        <w:t>Czechowice-Dziedzice</w:t>
      </w:r>
      <w:r w:rsidRPr="00420B96">
        <w:rPr>
          <w:rFonts w:eastAsia="Arial" w:cs="Times New Roman"/>
          <w:sz w:val="22"/>
        </w:rPr>
        <w:t xml:space="preserve"> posiada sieć gazową obejmującą swoim zakresem część terenów gminy. Brak jest informacji o ws</w:t>
      </w:r>
      <w:r w:rsidR="001B6ED1" w:rsidRPr="00420B96">
        <w:rPr>
          <w:rFonts w:eastAsia="Arial" w:cs="Times New Roman"/>
          <w:sz w:val="22"/>
        </w:rPr>
        <w:t>półpracy z gminami ościennymi w </w:t>
      </w:r>
      <w:r w:rsidRPr="00420B96">
        <w:rPr>
          <w:rFonts w:eastAsia="Arial" w:cs="Times New Roman"/>
          <w:sz w:val="22"/>
        </w:rPr>
        <w:t>zakresie zakupu gazu i inwestycji w rozwój systemu gazowego.</w:t>
      </w:r>
    </w:p>
    <w:p w:rsidR="000B58D1" w:rsidRPr="00420B96" w:rsidRDefault="000B58D1" w:rsidP="000B58D1">
      <w:pPr>
        <w:pStyle w:val="Nagwek2"/>
        <w:rPr>
          <w:rFonts w:eastAsia="Times New Roman"/>
          <w:sz w:val="22"/>
          <w:szCs w:val="22"/>
        </w:rPr>
      </w:pPr>
      <w:bookmarkStart w:id="177" w:name="_Toc443381130"/>
      <w:bookmarkStart w:id="178" w:name="_Toc423349880"/>
      <w:bookmarkStart w:id="179" w:name="_Toc424730074"/>
      <w:r w:rsidRPr="00420B96">
        <w:rPr>
          <w:rFonts w:eastAsia="Times New Roman"/>
          <w:sz w:val="22"/>
          <w:szCs w:val="22"/>
        </w:rPr>
        <w:lastRenderedPageBreak/>
        <w:t>System elektroenergetyczny</w:t>
      </w:r>
      <w:bookmarkEnd w:id="177"/>
    </w:p>
    <w:p w:rsidR="000B58D1" w:rsidRPr="00420B96" w:rsidRDefault="000B58D1" w:rsidP="000B58D1">
      <w:pPr>
        <w:rPr>
          <w:rFonts w:eastAsia="Arial" w:cs="Times New Roman"/>
          <w:color w:val="000000"/>
          <w:sz w:val="22"/>
        </w:rPr>
      </w:pPr>
      <w:r w:rsidRPr="00420B96">
        <w:rPr>
          <w:rFonts w:eastAsia="Arial" w:cs="Times New Roman"/>
          <w:color w:val="000000"/>
          <w:sz w:val="22"/>
        </w:rPr>
        <w:t>Ze względu na charakterystykę systemów elektroenergetycznych, które obejmują swoim zasięgiem znaczne obszary zasilania Operatora Systemu Dystrybucyjnego koordynacja i rozwój międzygminnej infrastrukt</w:t>
      </w:r>
      <w:r w:rsidR="00926D10" w:rsidRPr="00420B96">
        <w:rPr>
          <w:rFonts w:eastAsia="Arial" w:cs="Times New Roman"/>
          <w:color w:val="000000"/>
          <w:sz w:val="22"/>
        </w:rPr>
        <w:t>ury energetycznej powinna być</w:t>
      </w:r>
      <w:r w:rsidR="001B6ED1" w:rsidRPr="00420B96">
        <w:rPr>
          <w:rFonts w:eastAsia="Arial" w:cs="Times New Roman"/>
          <w:color w:val="000000"/>
          <w:sz w:val="22"/>
        </w:rPr>
        <w:t xml:space="preserve"> w </w:t>
      </w:r>
      <w:r w:rsidRPr="00420B96">
        <w:rPr>
          <w:rFonts w:eastAsia="Arial" w:cs="Times New Roman"/>
          <w:color w:val="000000"/>
          <w:sz w:val="22"/>
        </w:rPr>
        <w:t xml:space="preserve">sposób naturalny zapewniona przez przedsiębiorstwo energetyczne. Na obszarze </w:t>
      </w:r>
      <w:r w:rsidR="00926D10" w:rsidRPr="00420B96">
        <w:rPr>
          <w:rFonts w:eastAsia="Arial" w:cs="Times New Roman"/>
          <w:color w:val="000000"/>
          <w:sz w:val="22"/>
        </w:rPr>
        <w:t>G</w:t>
      </w:r>
      <w:r w:rsidRPr="00420B96">
        <w:rPr>
          <w:rFonts w:eastAsia="Arial" w:cs="Times New Roman"/>
          <w:color w:val="000000"/>
          <w:sz w:val="22"/>
        </w:rPr>
        <w:t xml:space="preserve">miny </w:t>
      </w:r>
      <w:r w:rsidR="008117CB" w:rsidRPr="00420B96">
        <w:rPr>
          <w:rFonts w:eastAsia="Arial" w:cs="Times New Roman"/>
          <w:color w:val="000000"/>
          <w:sz w:val="22"/>
        </w:rPr>
        <w:t>Czechowice-Dziedzice</w:t>
      </w:r>
      <w:r w:rsidRPr="00420B96">
        <w:rPr>
          <w:rFonts w:eastAsia="Arial" w:cs="Times New Roman"/>
          <w:color w:val="000000"/>
          <w:sz w:val="22"/>
        </w:rPr>
        <w:t xml:space="preserve"> oraz gmin ościennych administratorem tym jest TAURON Dystrybucja S.A.  </w:t>
      </w:r>
    </w:p>
    <w:p w:rsidR="000B58D1" w:rsidRPr="00420B96" w:rsidRDefault="000B58D1" w:rsidP="000B58D1">
      <w:pPr>
        <w:pStyle w:val="Nagwek2"/>
        <w:rPr>
          <w:rFonts w:eastAsia="Times New Roman"/>
          <w:sz w:val="22"/>
          <w:szCs w:val="22"/>
        </w:rPr>
      </w:pPr>
      <w:bookmarkStart w:id="180" w:name="_Toc443381131"/>
      <w:bookmarkEnd w:id="178"/>
      <w:bookmarkEnd w:id="179"/>
      <w:r w:rsidRPr="00420B96">
        <w:rPr>
          <w:rFonts w:eastAsia="Times New Roman"/>
          <w:sz w:val="22"/>
          <w:szCs w:val="22"/>
        </w:rPr>
        <w:t>Możliwości współpracy przy wykorzystaniu odnawialnych źródeł energii</w:t>
      </w:r>
      <w:bookmarkEnd w:id="180"/>
    </w:p>
    <w:p w:rsidR="008117CB" w:rsidRPr="00420B96" w:rsidRDefault="000B58D1" w:rsidP="000B58D1">
      <w:pPr>
        <w:rPr>
          <w:rFonts w:eastAsia="Arial" w:cs="Times New Roman"/>
          <w:color w:val="000000"/>
          <w:sz w:val="22"/>
        </w:rPr>
      </w:pPr>
      <w:r w:rsidRPr="00420B96">
        <w:rPr>
          <w:rFonts w:eastAsia="Arial" w:cs="Times New Roman"/>
          <w:color w:val="000000"/>
          <w:sz w:val="22"/>
        </w:rPr>
        <w:t>Poza możliwościami międzygminnej współpracy w ramach systemów energetycznych, możliwym kierunkiem współdziałan</w:t>
      </w:r>
      <w:r w:rsidR="00926D10" w:rsidRPr="00420B96">
        <w:rPr>
          <w:rFonts w:eastAsia="Arial" w:cs="Times New Roman"/>
          <w:color w:val="000000"/>
          <w:sz w:val="22"/>
        </w:rPr>
        <w:t>ia pomiędzy G</w:t>
      </w:r>
      <w:r w:rsidR="001B6ED1" w:rsidRPr="00420B96">
        <w:rPr>
          <w:rFonts w:eastAsia="Arial" w:cs="Times New Roman"/>
          <w:color w:val="000000"/>
          <w:sz w:val="22"/>
        </w:rPr>
        <w:t xml:space="preserve">miną </w:t>
      </w:r>
      <w:r w:rsidR="008117CB" w:rsidRPr="00420B96">
        <w:rPr>
          <w:rFonts w:eastAsia="Arial" w:cs="Times New Roman"/>
          <w:color w:val="000000"/>
          <w:sz w:val="22"/>
        </w:rPr>
        <w:t>Czechowice-Dziedzice</w:t>
      </w:r>
      <w:r w:rsidR="001B6ED1" w:rsidRPr="00420B96">
        <w:rPr>
          <w:rFonts w:eastAsia="Arial" w:cs="Times New Roman"/>
          <w:color w:val="000000"/>
          <w:sz w:val="22"/>
        </w:rPr>
        <w:t>, a </w:t>
      </w:r>
      <w:r w:rsidR="008117CB" w:rsidRPr="00420B96">
        <w:rPr>
          <w:rFonts w:eastAsia="Arial" w:cs="Times New Roman"/>
          <w:color w:val="000000"/>
          <w:sz w:val="22"/>
        </w:rPr>
        <w:t>sąsiadującymi gminami są działania podejmowane w celu ograniczenia niskiej emisji skupione wokół inwestycji w odnawialne źródła energii poprzez współpracę w zakresie pozyskiwania funduszy i wymianę doświadczeń na inwestycje proekologiczne.</w:t>
      </w:r>
    </w:p>
    <w:p w:rsidR="008117CB" w:rsidRPr="00420B96" w:rsidRDefault="008117CB" w:rsidP="000B58D1">
      <w:pPr>
        <w:rPr>
          <w:rFonts w:eastAsia="Arial" w:cs="Times New Roman"/>
          <w:color w:val="000000"/>
          <w:sz w:val="22"/>
        </w:rPr>
      </w:pPr>
      <w:r w:rsidRPr="00420B96">
        <w:rPr>
          <w:rFonts w:eastAsia="Arial" w:cs="Times New Roman"/>
          <w:color w:val="000000"/>
          <w:sz w:val="22"/>
        </w:rPr>
        <w:t>Możliwym kierunkiem współpracy z gminami ościennymi jest wspólne wykorzystanie biomasy otrzymywaniem w związku z utrzymywani</w:t>
      </w:r>
      <w:r w:rsidR="00EA0A82" w:rsidRPr="00420B96">
        <w:rPr>
          <w:rFonts w:eastAsia="Arial" w:cs="Times New Roman"/>
          <w:color w:val="000000"/>
          <w:sz w:val="22"/>
        </w:rPr>
        <w:t>em zieleni miejskiej, a także z </w:t>
      </w:r>
      <w:r w:rsidR="00DC0577">
        <w:rPr>
          <w:rFonts w:eastAsia="Arial" w:cs="Times New Roman"/>
          <w:color w:val="000000"/>
          <w:sz w:val="22"/>
        </w:rPr>
        <w:t>produkcji rolnej. W </w:t>
      </w:r>
      <w:r w:rsidRPr="00420B96">
        <w:rPr>
          <w:rFonts w:eastAsia="Arial" w:cs="Times New Roman"/>
          <w:color w:val="000000"/>
          <w:sz w:val="22"/>
        </w:rPr>
        <w:t>celu rozpoczęcia współpracy niezbędne jest skoordynowanie działań i optymalizacja obszarów, z których biomasa mogłaby być pozyskiwana wraz z przeprowadzeniem analizy ekonomicznej dla takiego przedsięwzięcia.</w:t>
      </w:r>
    </w:p>
    <w:p w:rsidR="008117CB" w:rsidRPr="00420B96" w:rsidRDefault="008117CB" w:rsidP="000B58D1">
      <w:pPr>
        <w:rPr>
          <w:rFonts w:eastAsia="Arial" w:cs="Times New Roman"/>
          <w:color w:val="000000"/>
          <w:sz w:val="22"/>
        </w:rPr>
      </w:pPr>
    </w:p>
    <w:p w:rsidR="00E9758E" w:rsidRPr="00420B96" w:rsidRDefault="00E9758E">
      <w:pPr>
        <w:spacing w:line="276" w:lineRule="auto"/>
        <w:jc w:val="left"/>
        <w:rPr>
          <w:rFonts w:eastAsiaTheme="majorEastAsia" w:cstheme="majorBidi"/>
          <w:b/>
          <w:color w:val="0B6B52" w:themeColor="accent6"/>
          <w:sz w:val="22"/>
        </w:rPr>
      </w:pPr>
      <w:r w:rsidRPr="00420B96">
        <w:rPr>
          <w:sz w:val="22"/>
        </w:rPr>
        <w:br w:type="page"/>
      </w:r>
    </w:p>
    <w:p w:rsidR="00A42A22" w:rsidRPr="00420B96" w:rsidRDefault="00A42A22" w:rsidP="00A42A22">
      <w:pPr>
        <w:pStyle w:val="Nagwek1"/>
        <w:rPr>
          <w:sz w:val="22"/>
          <w:szCs w:val="22"/>
        </w:rPr>
      </w:pPr>
      <w:bookmarkStart w:id="181" w:name="_Toc443381132"/>
      <w:r w:rsidRPr="00420B96">
        <w:rPr>
          <w:sz w:val="22"/>
          <w:szCs w:val="22"/>
        </w:rPr>
        <w:lastRenderedPageBreak/>
        <w:t>PRZEWIDYWANE ZMIANY ZAPOTRZEBOWANIA NA CIEPŁO, ENERGIĘ ELEKTRYCZNĄ I PALIWA GAZOWE</w:t>
      </w:r>
      <w:bookmarkEnd w:id="181"/>
    </w:p>
    <w:p w:rsidR="00DC0577" w:rsidRDefault="00DC0577" w:rsidP="00B50B84">
      <w:pPr>
        <w:rPr>
          <w:sz w:val="22"/>
        </w:rPr>
      </w:pPr>
    </w:p>
    <w:p w:rsidR="00B50B84" w:rsidRPr="00420B96" w:rsidRDefault="00B50B84" w:rsidP="00B50B84">
      <w:pPr>
        <w:rPr>
          <w:sz w:val="22"/>
        </w:rPr>
      </w:pPr>
      <w:r w:rsidRPr="00420B96">
        <w:rPr>
          <w:sz w:val="22"/>
        </w:rPr>
        <w:t xml:space="preserve">Na terenie </w:t>
      </w:r>
      <w:r w:rsidR="00926D10" w:rsidRPr="00420B96">
        <w:rPr>
          <w:sz w:val="22"/>
        </w:rPr>
        <w:t>G</w:t>
      </w:r>
      <w:r w:rsidRPr="00420B96">
        <w:rPr>
          <w:sz w:val="22"/>
        </w:rPr>
        <w:t>miny</w:t>
      </w:r>
      <w:r w:rsidR="008117CB" w:rsidRPr="00420B96">
        <w:rPr>
          <w:sz w:val="22"/>
        </w:rPr>
        <w:t xml:space="preserve"> Czechowice-Dziedzice</w:t>
      </w:r>
      <w:r w:rsidRPr="00420B96">
        <w:rPr>
          <w:sz w:val="22"/>
        </w:rPr>
        <w:t xml:space="preserve"> </w:t>
      </w:r>
      <w:r w:rsidR="008117CB" w:rsidRPr="00420B96">
        <w:rPr>
          <w:sz w:val="22"/>
        </w:rPr>
        <w:t xml:space="preserve">wykorzystywanych jest obecnie kilka nośników energii. </w:t>
      </w:r>
      <w:r w:rsidRPr="00420B96">
        <w:rPr>
          <w:sz w:val="22"/>
        </w:rPr>
        <w:t>Wielkość zapotrzebowania na poszczególne nośniki wyznaczają następujące czynniki: cena jednostkowa za dany nośnik energii, aktywność gospodarcza (wielkość produkcji i usług) lub społeczna (liczba mieszkańców korzysta</w:t>
      </w:r>
      <w:r w:rsidR="00AD19FB" w:rsidRPr="00420B96">
        <w:rPr>
          <w:sz w:val="22"/>
        </w:rPr>
        <w:t>jących z usług energetycznych i </w:t>
      </w:r>
      <w:r w:rsidRPr="00420B96">
        <w:rPr>
          <w:sz w:val="22"/>
        </w:rPr>
        <w:t>pochodne komfortu życia jak np. wielkość powierzchni mieszkalnej) oraz energochłonność produkcji i usług lub energoc</w:t>
      </w:r>
      <w:r w:rsidR="00AD19FB" w:rsidRPr="00420B96">
        <w:rPr>
          <w:sz w:val="22"/>
        </w:rPr>
        <w:t>hłonność usługi energetycznej w </w:t>
      </w:r>
      <w:r w:rsidRPr="00420B96">
        <w:rPr>
          <w:sz w:val="22"/>
        </w:rPr>
        <w:t>gospodarstwach domowych (np. jednostkowe zużycie ciepła na ogrzewanie mieszkań, jednostkowe zużycie energii elektrycz</w:t>
      </w:r>
      <w:r w:rsidR="00AD19FB" w:rsidRPr="00420B96">
        <w:rPr>
          <w:sz w:val="22"/>
        </w:rPr>
        <w:t>nej do przygotowania posiłków i </w:t>
      </w:r>
      <w:r w:rsidRPr="00420B96">
        <w:rPr>
          <w:sz w:val="22"/>
        </w:rPr>
        <w:t>c.w.u., jednostkowe zużycie energii elektrycznej na oświetlenie i napędy sprzętu gospodarstwa domowego itp.).</w:t>
      </w:r>
      <w:r w:rsidR="008117CB" w:rsidRPr="00420B96">
        <w:rPr>
          <w:sz w:val="22"/>
        </w:rPr>
        <w:t xml:space="preserve"> </w:t>
      </w:r>
      <w:r w:rsidRPr="00420B96">
        <w:rPr>
          <w:sz w:val="22"/>
        </w:rPr>
        <w:t>Przyjęto następujący podział grup odbiorców na sieciowe nośniki energii oraz paliwa:</w:t>
      </w:r>
    </w:p>
    <w:p w:rsidR="00B50B84" w:rsidRPr="00420B96" w:rsidRDefault="00B50B84" w:rsidP="00247D66">
      <w:pPr>
        <w:pStyle w:val="Akapitzlist"/>
        <w:numPr>
          <w:ilvl w:val="0"/>
          <w:numId w:val="9"/>
        </w:numPr>
        <w:rPr>
          <w:sz w:val="22"/>
        </w:rPr>
      </w:pPr>
      <w:r w:rsidRPr="00420B96">
        <w:rPr>
          <w:sz w:val="22"/>
        </w:rPr>
        <w:t>Budynki mieszkalne – w zdecydowanej większości zabudowa jednorodzinna jak również pozostałe budynki/lokale użytkowane na cele mieszkalne</w:t>
      </w:r>
    </w:p>
    <w:p w:rsidR="00B50B84" w:rsidRPr="00420B96" w:rsidRDefault="00B50B84" w:rsidP="00247D66">
      <w:pPr>
        <w:pStyle w:val="Akapitzlist"/>
        <w:numPr>
          <w:ilvl w:val="0"/>
          <w:numId w:val="9"/>
        </w:numPr>
        <w:rPr>
          <w:sz w:val="22"/>
        </w:rPr>
      </w:pPr>
      <w:r w:rsidRPr="00420B96">
        <w:rPr>
          <w:sz w:val="22"/>
        </w:rPr>
        <w:t>Budynki niemieszkalne – administracja publiczna (w tym oświata), sektor użytkowo-usługowy, medyczny i społeczny</w:t>
      </w:r>
    </w:p>
    <w:p w:rsidR="00B50B84" w:rsidRPr="00420B96" w:rsidRDefault="00B50B84" w:rsidP="00B50B84">
      <w:pPr>
        <w:rPr>
          <w:sz w:val="22"/>
        </w:rPr>
      </w:pPr>
      <w:r w:rsidRPr="00420B96">
        <w:rPr>
          <w:sz w:val="22"/>
        </w:rPr>
        <w:t>Zmiany energochłonności przyjęto ekspertyzowo kierując się następującymi opracowaniami:</w:t>
      </w:r>
    </w:p>
    <w:p w:rsidR="00B50B84" w:rsidRPr="00420B96" w:rsidRDefault="00B50B84" w:rsidP="00247D66">
      <w:pPr>
        <w:pStyle w:val="Akapitzlist"/>
        <w:numPr>
          <w:ilvl w:val="0"/>
          <w:numId w:val="9"/>
        </w:numPr>
        <w:rPr>
          <w:sz w:val="22"/>
        </w:rPr>
      </w:pPr>
      <w:r w:rsidRPr="00420B96">
        <w:rPr>
          <w:sz w:val="22"/>
        </w:rPr>
        <w:t>Polityka Energetyczna Polski do 2025 roku,</w:t>
      </w:r>
    </w:p>
    <w:p w:rsidR="00B50B84" w:rsidRPr="00420B96" w:rsidRDefault="00B50B84" w:rsidP="00247D66">
      <w:pPr>
        <w:pStyle w:val="Akapitzlist"/>
        <w:numPr>
          <w:ilvl w:val="0"/>
          <w:numId w:val="9"/>
        </w:numPr>
        <w:rPr>
          <w:sz w:val="22"/>
        </w:rPr>
      </w:pPr>
      <w:r w:rsidRPr="00420B96">
        <w:rPr>
          <w:sz w:val="22"/>
        </w:rPr>
        <w:t>Założenia do Narodowego Planu Rozwoju na lata 2007 – 2013,</w:t>
      </w:r>
    </w:p>
    <w:p w:rsidR="00B50B84" w:rsidRPr="00420B96" w:rsidRDefault="00B50B84" w:rsidP="00247D66">
      <w:pPr>
        <w:pStyle w:val="Akapitzlist"/>
        <w:numPr>
          <w:ilvl w:val="0"/>
          <w:numId w:val="9"/>
        </w:numPr>
        <w:rPr>
          <w:sz w:val="22"/>
        </w:rPr>
      </w:pPr>
      <w:r w:rsidRPr="00420B96">
        <w:rPr>
          <w:sz w:val="22"/>
        </w:rPr>
        <w:t xml:space="preserve">Studium Uwarunkowań i Kierunków Zagospodarowania Przestrzennego Gminy </w:t>
      </w:r>
      <w:r w:rsidR="005F315B" w:rsidRPr="00420B96">
        <w:rPr>
          <w:sz w:val="22"/>
        </w:rPr>
        <w:t>Czechowice-Dziedzice</w:t>
      </w:r>
    </w:p>
    <w:p w:rsidR="00B50B84" w:rsidRPr="00420B96" w:rsidRDefault="00B50B84" w:rsidP="00247D66">
      <w:pPr>
        <w:pStyle w:val="Akapitzlist"/>
        <w:numPr>
          <w:ilvl w:val="0"/>
          <w:numId w:val="9"/>
        </w:numPr>
        <w:rPr>
          <w:sz w:val="22"/>
        </w:rPr>
      </w:pPr>
      <w:r w:rsidRPr="00420B96">
        <w:rPr>
          <w:sz w:val="22"/>
        </w:rPr>
        <w:t xml:space="preserve">Program Ochrony Środowiska dla </w:t>
      </w:r>
      <w:r w:rsidR="00926D10" w:rsidRPr="00420B96">
        <w:rPr>
          <w:sz w:val="22"/>
        </w:rPr>
        <w:t>G</w:t>
      </w:r>
      <w:r w:rsidRPr="00420B96">
        <w:rPr>
          <w:sz w:val="22"/>
        </w:rPr>
        <w:t xml:space="preserve">miny </w:t>
      </w:r>
      <w:r w:rsidR="005F315B" w:rsidRPr="00420B96">
        <w:rPr>
          <w:sz w:val="22"/>
        </w:rPr>
        <w:t>Czechowice-Dziedzice</w:t>
      </w:r>
    </w:p>
    <w:p w:rsidR="00B50B84" w:rsidRPr="00420B96" w:rsidRDefault="00B50B84" w:rsidP="00247D66">
      <w:pPr>
        <w:pStyle w:val="Akapitzlist"/>
        <w:numPr>
          <w:ilvl w:val="0"/>
          <w:numId w:val="9"/>
        </w:numPr>
        <w:rPr>
          <w:sz w:val="22"/>
        </w:rPr>
      </w:pPr>
      <w:r w:rsidRPr="00420B96">
        <w:rPr>
          <w:sz w:val="22"/>
        </w:rPr>
        <w:t xml:space="preserve">Miejscowe Plany Zagospodarowania Przestrzennego </w:t>
      </w:r>
      <w:r w:rsidR="00926D10" w:rsidRPr="00420B96">
        <w:rPr>
          <w:sz w:val="22"/>
        </w:rPr>
        <w:t>G</w:t>
      </w:r>
      <w:r w:rsidRPr="00420B96">
        <w:rPr>
          <w:sz w:val="22"/>
        </w:rPr>
        <w:t xml:space="preserve">miny </w:t>
      </w:r>
      <w:r w:rsidR="005F315B" w:rsidRPr="00420B96">
        <w:rPr>
          <w:sz w:val="22"/>
        </w:rPr>
        <w:t>Czechowice-Dziedzice</w:t>
      </w:r>
    </w:p>
    <w:p w:rsidR="00B50B84" w:rsidRPr="00420B96" w:rsidRDefault="00B50B84" w:rsidP="00B50B84">
      <w:pPr>
        <w:rPr>
          <w:sz w:val="22"/>
        </w:rPr>
      </w:pPr>
      <w:r w:rsidRPr="00420B96">
        <w:rPr>
          <w:sz w:val="22"/>
        </w:rPr>
        <w:t>Powyższe dokumenty</w:t>
      </w:r>
      <w:r w:rsidR="008117CB" w:rsidRPr="00420B96">
        <w:rPr>
          <w:sz w:val="22"/>
        </w:rPr>
        <w:t>,</w:t>
      </w:r>
      <w:r w:rsidRPr="00420B96">
        <w:rPr>
          <w:sz w:val="22"/>
        </w:rPr>
        <w:t xml:space="preserve"> a także dane statystyczne posłużyły jako baza do wyznaczenia prognozy zużycia sieciowych nośników energii oraz pozostałych paliw dla </w:t>
      </w:r>
      <w:r w:rsidR="00926D10" w:rsidRPr="00420B96">
        <w:rPr>
          <w:sz w:val="22"/>
        </w:rPr>
        <w:t>G</w:t>
      </w:r>
      <w:r w:rsidRPr="00420B96">
        <w:rPr>
          <w:sz w:val="22"/>
        </w:rPr>
        <w:t xml:space="preserve">miny </w:t>
      </w:r>
      <w:r w:rsidR="005F315B" w:rsidRPr="00420B96">
        <w:rPr>
          <w:sz w:val="22"/>
        </w:rPr>
        <w:t>Czechowice-Dziedzice</w:t>
      </w:r>
      <w:r w:rsidRPr="00420B96">
        <w:rPr>
          <w:sz w:val="22"/>
        </w:rPr>
        <w:t xml:space="preserve"> do 2030 roku, ze zmianami w okresach pięcioletnich. </w:t>
      </w:r>
    </w:p>
    <w:p w:rsidR="00B50B84" w:rsidRPr="00420B96" w:rsidRDefault="00B50B84" w:rsidP="00B50B84">
      <w:pPr>
        <w:rPr>
          <w:sz w:val="22"/>
        </w:rPr>
      </w:pPr>
      <w:r w:rsidRPr="00420B96">
        <w:rPr>
          <w:sz w:val="22"/>
        </w:rPr>
        <w:t>Na potrzeby założeń do planu zaopatrzenia w energię opracowano własne, ekspertyzowe scenariusze wychodząc z dostępnych i</w:t>
      </w:r>
      <w:r w:rsidR="001B6ED1" w:rsidRPr="00420B96">
        <w:rPr>
          <w:sz w:val="22"/>
        </w:rPr>
        <w:t xml:space="preserve">nformacji oraz ogólnych prognoz </w:t>
      </w:r>
      <w:r w:rsidRPr="00420B96">
        <w:rPr>
          <w:sz w:val="22"/>
        </w:rPr>
        <w:t>i strategii społeczno-gospodarczego rozwoju kraju dostosowanych do specyfiki Gminy. Na potrzeby niniejszego opracowania przy</w:t>
      </w:r>
      <w:r w:rsidR="005F315B" w:rsidRPr="00420B96">
        <w:rPr>
          <w:sz w:val="22"/>
        </w:rPr>
        <w:t xml:space="preserve">jęto założenie, że rozwój Gminy </w:t>
      </w:r>
      <w:r w:rsidRPr="00420B96">
        <w:rPr>
          <w:sz w:val="22"/>
        </w:rPr>
        <w:t>w zakresie społecznym oraz handlu i usług będzie się odbywał zgodni</w:t>
      </w:r>
      <w:r w:rsidR="00EA0A82" w:rsidRPr="00420B96">
        <w:rPr>
          <w:sz w:val="22"/>
        </w:rPr>
        <w:t>e z </w:t>
      </w:r>
      <w:r w:rsidRPr="00420B96">
        <w:rPr>
          <w:sz w:val="22"/>
        </w:rPr>
        <w:t xml:space="preserve">Polityką Energetyczną Polski do 2025 roku przyjętą przez Radę Ministrów 4 stycznia 2005 roku oraz analogicznie w kolejnym okresie 5 letnim. </w:t>
      </w:r>
    </w:p>
    <w:p w:rsidR="00B50B84" w:rsidRPr="00420B96" w:rsidRDefault="00B50B84" w:rsidP="00B50B84">
      <w:pPr>
        <w:rPr>
          <w:sz w:val="22"/>
        </w:rPr>
      </w:pPr>
      <w:r w:rsidRPr="00420B96">
        <w:rPr>
          <w:sz w:val="22"/>
        </w:rPr>
        <w:lastRenderedPageBreak/>
        <w:t>Na podstawie danych zawartych w uogólnionej charakterystyce trendów społeczno</w:t>
      </w:r>
      <w:r w:rsidRPr="00420B96">
        <w:rPr>
          <w:sz w:val="22"/>
        </w:rPr>
        <w:noBreakHyphen/>
        <w:t xml:space="preserve">gospodarczych Gminy zawartych w rozdziale </w:t>
      </w:r>
      <w:r w:rsidR="008117CB" w:rsidRPr="00420B96">
        <w:rPr>
          <w:sz w:val="22"/>
        </w:rPr>
        <w:t>pierwszym</w:t>
      </w:r>
      <w:r w:rsidRPr="00420B96">
        <w:rPr>
          <w:sz w:val="22"/>
        </w:rPr>
        <w:t xml:space="preserve"> przedstawiono trzy scenariusze rozwoju społeczno</w:t>
      </w:r>
      <w:r w:rsidRPr="00420B96">
        <w:rPr>
          <w:sz w:val="22"/>
        </w:rPr>
        <w:noBreakHyphen/>
        <w:t xml:space="preserve">gospodarczego gminy </w:t>
      </w:r>
      <w:r w:rsidR="008117CB" w:rsidRPr="00420B96">
        <w:rPr>
          <w:sz w:val="22"/>
        </w:rPr>
        <w:t>Czechowice-Dziedzice</w:t>
      </w:r>
      <w:r w:rsidRPr="00420B96">
        <w:rPr>
          <w:sz w:val="22"/>
        </w:rPr>
        <w:t xml:space="preserve"> do 2030 r. tzn. pasywny, neutralny oraz aktywny. Poniżej opi</w:t>
      </w:r>
      <w:r w:rsidR="001B6ED1" w:rsidRPr="00420B96">
        <w:rPr>
          <w:sz w:val="22"/>
        </w:rPr>
        <w:t>sano założenia jakie przyjęto w </w:t>
      </w:r>
      <w:r w:rsidRPr="00420B96">
        <w:rPr>
          <w:sz w:val="22"/>
        </w:rPr>
        <w:t>poszczególnych scenariuszach.</w:t>
      </w:r>
    </w:p>
    <w:p w:rsidR="00B50B84" w:rsidRPr="00420B96" w:rsidRDefault="00B50B84" w:rsidP="00B50B84">
      <w:pPr>
        <w:rPr>
          <w:sz w:val="22"/>
        </w:rPr>
      </w:pPr>
      <w:r w:rsidRPr="00420B96">
        <w:rPr>
          <w:sz w:val="22"/>
        </w:rPr>
        <w:t xml:space="preserve">Scenariusz A „Pasywny” – zakłada się w nim, że większość planowanych inwestycji (zawartych w Planach Miejscowych oraz Studium Uwarunkowań) nie zostanie zrealizowana; spada liczba oddawanych budynków mieszkalnych; na terenie </w:t>
      </w:r>
      <w:r w:rsidR="00926D10" w:rsidRPr="00420B96">
        <w:rPr>
          <w:sz w:val="22"/>
        </w:rPr>
        <w:t>gminy</w:t>
      </w:r>
      <w:r w:rsidRPr="00420B96">
        <w:rPr>
          <w:sz w:val="22"/>
        </w:rPr>
        <w:t xml:space="preserve"> nie udaje się wygenerować trwałych podstaw rozwojowych (brak czynników napędzających rozwój); pojawią się negatywne trendy w gospodarce t.j. wzrost bezrobocia; zatrzymanie się wzrostu liczby podmiotów gospodarczych; brak zainteresowania inwestorów terenami pod handel, usługi oraz przemysł. Wszystkie te elementy wpływają na nie podnoszenie się poziomu życia. Nie udaje się na szeroką skalę zrealizować inwestycji związanych z wykorzystaniem energii odnawialnej. Scenariusz ten charakteryzuje się również wprowadzaniem przedsięwzięć racjonalizujących zużycie sieciowych noś</w:t>
      </w:r>
      <w:r w:rsidR="00DC0577">
        <w:rPr>
          <w:sz w:val="22"/>
        </w:rPr>
        <w:t>ników energii przez odbiorców w </w:t>
      </w:r>
      <w:r w:rsidRPr="00420B96">
        <w:rPr>
          <w:sz w:val="22"/>
        </w:rPr>
        <w:t>niewielkim stopniu w zakresie potrzeb cieplnych oraz wzrostem zużycia energii znacznie mniejszym niż w krajach wysoko rozwiniętych (</w:t>
      </w:r>
      <w:r w:rsidR="001B6ED1" w:rsidRPr="00420B96">
        <w:rPr>
          <w:sz w:val="22"/>
        </w:rPr>
        <w:t>niski wzrost komfortu życia). W </w:t>
      </w:r>
      <w:r w:rsidRPr="00420B96">
        <w:rPr>
          <w:sz w:val="22"/>
        </w:rPr>
        <w:t>scenariuszu tym przewiduje się nieznaczny spadek zużycia energii elektrycznej i</w:t>
      </w:r>
      <w:r w:rsidR="001B6ED1" w:rsidRPr="00420B96">
        <w:rPr>
          <w:sz w:val="22"/>
        </w:rPr>
        <w:t> </w:t>
      </w:r>
      <w:r w:rsidRPr="00420B96">
        <w:rPr>
          <w:sz w:val="22"/>
        </w:rPr>
        <w:t>jedynie nieznaczny wzrost zużycia gazu ziemnego związany z postępującą obecnie rozbudową sieci.</w:t>
      </w:r>
      <w:r w:rsidR="00684032" w:rsidRPr="00420B96">
        <w:rPr>
          <w:sz w:val="22"/>
        </w:rPr>
        <w:t xml:space="preserve"> Założono, iż na każde pięciolecie spadek zużycia nośników energii wynosić będzie 5 %.</w:t>
      </w:r>
    </w:p>
    <w:p w:rsidR="00B50B84" w:rsidRPr="00420B96" w:rsidRDefault="00B50B84" w:rsidP="00B50B84">
      <w:pPr>
        <w:rPr>
          <w:sz w:val="22"/>
        </w:rPr>
      </w:pPr>
      <w:r w:rsidRPr="00420B96">
        <w:rPr>
          <w:sz w:val="22"/>
        </w:rPr>
        <w:t xml:space="preserve">Scenariusz B „Neutralny” – przewiduje się w nim, powolny w porównaniu do potrzeb rozwojowych, lecz systematyczny rozwój </w:t>
      </w:r>
      <w:r w:rsidR="00926D10" w:rsidRPr="00420B96">
        <w:rPr>
          <w:sz w:val="22"/>
        </w:rPr>
        <w:t>G</w:t>
      </w:r>
      <w:r w:rsidRPr="00420B96">
        <w:rPr>
          <w:sz w:val="22"/>
        </w:rPr>
        <w:t xml:space="preserve">miny </w:t>
      </w:r>
      <w:r w:rsidR="00684032" w:rsidRPr="00420B96">
        <w:rPr>
          <w:sz w:val="22"/>
        </w:rPr>
        <w:t>Czechowice-Dziedzice</w:t>
      </w:r>
      <w:r w:rsidRPr="00420B96">
        <w:rPr>
          <w:sz w:val="22"/>
        </w:rPr>
        <w:t>; rośnie liczba oddawanych do użytku budynków mieszkalnych; planowane inwestycje zostaną częściowo zrealizowane i będą stymulować umiarkowany rozwój gminy. Wzrośnie zainteresowanie inwestorów wyznaczonymi terenami pod handel, usługi oraz przemysł. W scenariuszu tym zakłada się również wprowadzanie przez odbiorców energii przedsięwzięć racjonalizujących zużyci</w:t>
      </w:r>
      <w:r w:rsidR="001B6ED1" w:rsidRPr="00420B96">
        <w:rPr>
          <w:sz w:val="22"/>
        </w:rPr>
        <w:t>e sieciowych nośników energii w </w:t>
      </w:r>
      <w:r w:rsidRPr="00420B96">
        <w:rPr>
          <w:sz w:val="22"/>
        </w:rPr>
        <w:t>stopniu</w:t>
      </w:r>
      <w:r w:rsidR="00DC0577">
        <w:rPr>
          <w:sz w:val="22"/>
        </w:rPr>
        <w:t xml:space="preserve"> średnim. Inwestycje związane z </w:t>
      </w:r>
      <w:r w:rsidRPr="00420B96">
        <w:rPr>
          <w:sz w:val="22"/>
        </w:rPr>
        <w:t>wykorzystaniem energii odnawialnej są wdro</w:t>
      </w:r>
      <w:r w:rsidR="00DC0577">
        <w:rPr>
          <w:sz w:val="22"/>
        </w:rPr>
        <w:t>żone w ograniczonym zakresie. W </w:t>
      </w:r>
      <w:r w:rsidRPr="00420B96">
        <w:rPr>
          <w:sz w:val="22"/>
        </w:rPr>
        <w:t>scenariuszu tym przewiduje się nieznaczny wzrost zużycia energii elektrycznej na cele mieszkaniowe spowodowany wzrostem komfortu życia mieszkańców (dodatkowe urządzenia</w:t>
      </w:r>
      <w:r w:rsidR="001B6ED1" w:rsidRPr="00420B96">
        <w:rPr>
          <w:sz w:val="22"/>
        </w:rPr>
        <w:t xml:space="preserve"> elektryczne) oraz brak zmian w </w:t>
      </w:r>
      <w:r w:rsidRPr="00420B96">
        <w:rPr>
          <w:sz w:val="22"/>
        </w:rPr>
        <w:t xml:space="preserve">stosunku do budynków nie mieszkalnych. Przewiduje się również wzrost zużycia gazu ziemnego związany z postępującą obecnie i w przyszłości rozbudową sieci. </w:t>
      </w:r>
      <w:r w:rsidR="00684032" w:rsidRPr="00420B96">
        <w:rPr>
          <w:sz w:val="22"/>
        </w:rPr>
        <w:t>Założono, iż rocznie wzrost zużycia nośników energii wynosi 0,25 %.</w:t>
      </w:r>
    </w:p>
    <w:p w:rsidR="00B50B84" w:rsidRPr="00420B96" w:rsidRDefault="00B50B84" w:rsidP="00B50B84">
      <w:pPr>
        <w:rPr>
          <w:sz w:val="22"/>
        </w:rPr>
      </w:pPr>
      <w:r w:rsidRPr="00420B96">
        <w:rPr>
          <w:sz w:val="22"/>
        </w:rPr>
        <w:t xml:space="preserve">Scenariusz C „Aktywny” – urzeczywistniany przy założeniu aktywnej, skutecznej polityki Rządu oraz lokalnej polityki </w:t>
      </w:r>
      <w:r w:rsidR="00926D10" w:rsidRPr="00420B96">
        <w:rPr>
          <w:sz w:val="22"/>
        </w:rPr>
        <w:t>g</w:t>
      </w:r>
      <w:r w:rsidRPr="00420B96">
        <w:rPr>
          <w:sz w:val="22"/>
        </w:rPr>
        <w:t xml:space="preserve">miny, kreującej pożądane zachowania wszystkich odbiorców </w:t>
      </w:r>
      <w:r w:rsidRPr="00420B96">
        <w:rPr>
          <w:sz w:val="22"/>
        </w:rPr>
        <w:lastRenderedPageBreak/>
        <w:t xml:space="preserve">energii; tereny wyznaczone pod budownictwo mieszkaniowe są w pełni zainwestowane; planowane inwestycje (zawarte w Planach Miejscowych oraz Studium Uwarunkowań) zostaną zrealizowane i będą dodatkowo generować inne inwestycje na terenie </w:t>
      </w:r>
      <w:r w:rsidR="00926D10" w:rsidRPr="00420B96">
        <w:rPr>
          <w:sz w:val="22"/>
        </w:rPr>
        <w:t>G</w:t>
      </w:r>
      <w:r w:rsidRPr="00420B96">
        <w:rPr>
          <w:sz w:val="22"/>
        </w:rPr>
        <w:t xml:space="preserve">miny </w:t>
      </w:r>
      <w:r w:rsidR="00684032" w:rsidRPr="00420B96">
        <w:rPr>
          <w:sz w:val="22"/>
        </w:rPr>
        <w:t>Czechowice-Dziedzice,</w:t>
      </w:r>
      <w:r w:rsidRPr="00420B96">
        <w:rPr>
          <w:sz w:val="22"/>
        </w:rPr>
        <w:t xml:space="preserve"> co stymulować będzie jej stabilny rozwój. W scenariuszu tym zakłada się również wzrost zużycia energii podyktowany dynamicznym rozwojem we wszystkich dziedzinach gospodarki (mieszkal</w:t>
      </w:r>
      <w:r w:rsidR="00AD19FB" w:rsidRPr="00420B96">
        <w:rPr>
          <w:sz w:val="22"/>
        </w:rPr>
        <w:t>nictwo, usługi, handel, itp.) z </w:t>
      </w:r>
      <w:r w:rsidRPr="00420B96">
        <w:rPr>
          <w:sz w:val="22"/>
        </w:rPr>
        <w:t>jednoczesnym wprowadzaniem w dużym zakresie przez odbiorców przedsięwzięć racjonalizujących zużycie nośników energii oraz rozwojem wykorzystania odnawialnych źródeł energii. W scenariuszu tym przewiduje się wzrost zużycia energii elektrycznej spowodowany wzrostem komfortu życia mieszkańców (dodatkowe urządzenia elektryczne) oraz rozwoj</w:t>
      </w:r>
      <w:r w:rsidR="001B6ED1" w:rsidRPr="00420B96">
        <w:rPr>
          <w:sz w:val="22"/>
        </w:rPr>
        <w:t>em działalności gospodarczych w </w:t>
      </w:r>
      <w:r w:rsidRPr="00420B96">
        <w:rPr>
          <w:sz w:val="22"/>
        </w:rPr>
        <w:t>gminie. Przewiduje się również zdecydowany wzrost zużycia gazu ziemnego związany z</w:t>
      </w:r>
      <w:r w:rsidR="00AD19FB" w:rsidRPr="00420B96">
        <w:rPr>
          <w:sz w:val="22"/>
        </w:rPr>
        <w:t> </w:t>
      </w:r>
      <w:r w:rsidRPr="00420B96">
        <w:rPr>
          <w:sz w:val="22"/>
        </w:rPr>
        <w:t xml:space="preserve">postępującą obecnie i w przyszłości rozbudową sieci oraz wypieraniem węgla jako głównego paliwa na potrzeby zaopatrzenia w ciepło. </w:t>
      </w:r>
      <w:r w:rsidR="00EA0A82" w:rsidRPr="00420B96">
        <w:rPr>
          <w:sz w:val="22"/>
        </w:rPr>
        <w:t>W </w:t>
      </w:r>
      <w:r w:rsidR="00684032" w:rsidRPr="00420B96">
        <w:rPr>
          <w:sz w:val="22"/>
        </w:rPr>
        <w:t xml:space="preserve">scenariuszu założono, iż </w:t>
      </w:r>
      <w:r w:rsidR="00DF42CB" w:rsidRPr="00420B96">
        <w:rPr>
          <w:sz w:val="22"/>
        </w:rPr>
        <w:t>w ciągu każdych kolejnych 5 lat wzrost zużycia nośników energii wynosić będzie 5 %.</w:t>
      </w:r>
    </w:p>
    <w:p w:rsidR="00B50B84" w:rsidRPr="00420B96" w:rsidRDefault="00B50B84" w:rsidP="00B50B84">
      <w:pPr>
        <w:rPr>
          <w:sz w:val="22"/>
        </w:rPr>
      </w:pPr>
      <w:r w:rsidRPr="00420B96">
        <w:rPr>
          <w:sz w:val="22"/>
        </w:rPr>
        <w:t>Zbiorczą prognozę zużycia sieciowych nośników energii przedstawiono tabelarycznie dla poszczególnych scenariuszy rozwoju oraz zilustrowano graficznie</w:t>
      </w:r>
      <w:r w:rsidR="00906F1B" w:rsidRPr="00420B96">
        <w:rPr>
          <w:sz w:val="22"/>
        </w:rPr>
        <w:t>.</w:t>
      </w:r>
    </w:p>
    <w:p w:rsidR="00B50B84" w:rsidRPr="00DC0577" w:rsidRDefault="00B50B84" w:rsidP="00DC0577">
      <w:pPr>
        <w:pStyle w:val="Legenda"/>
        <w:keepNext/>
        <w:ind w:left="-284" w:right="-284"/>
        <w:rPr>
          <w:sz w:val="20"/>
          <w:szCs w:val="22"/>
        </w:rPr>
      </w:pPr>
      <w:bookmarkStart w:id="182" w:name="_Ref427048298"/>
      <w:bookmarkStart w:id="183" w:name="_Toc443381048"/>
      <w:r w:rsidRPr="00DC0577">
        <w:rPr>
          <w:sz w:val="20"/>
          <w:szCs w:val="22"/>
        </w:rPr>
        <w:t xml:space="preserve">Tabela </w:t>
      </w:r>
      <w:r w:rsidR="00674796" w:rsidRPr="00DC0577">
        <w:rPr>
          <w:sz w:val="20"/>
          <w:szCs w:val="22"/>
        </w:rPr>
        <w:fldChar w:fldCharType="begin"/>
      </w:r>
      <w:r w:rsidR="001D3375" w:rsidRPr="00DC0577">
        <w:rPr>
          <w:sz w:val="20"/>
          <w:szCs w:val="22"/>
        </w:rPr>
        <w:instrText xml:space="preserve"> SEQ Tabela \* ARABIC </w:instrText>
      </w:r>
      <w:r w:rsidR="00674796" w:rsidRPr="00DC0577">
        <w:rPr>
          <w:sz w:val="20"/>
          <w:szCs w:val="22"/>
        </w:rPr>
        <w:fldChar w:fldCharType="separate"/>
      </w:r>
      <w:r w:rsidR="0050628D">
        <w:rPr>
          <w:noProof/>
          <w:sz w:val="20"/>
          <w:szCs w:val="22"/>
        </w:rPr>
        <w:t>47</w:t>
      </w:r>
      <w:r w:rsidR="00674796" w:rsidRPr="00DC0577">
        <w:rPr>
          <w:sz w:val="20"/>
          <w:szCs w:val="22"/>
        </w:rPr>
        <w:fldChar w:fldCharType="end"/>
      </w:r>
      <w:bookmarkEnd w:id="182"/>
      <w:r w:rsidR="00906F1B" w:rsidRPr="00DC0577">
        <w:rPr>
          <w:sz w:val="20"/>
          <w:szCs w:val="22"/>
        </w:rPr>
        <w:t xml:space="preserve"> </w:t>
      </w:r>
      <w:r w:rsidRPr="00DC0577">
        <w:rPr>
          <w:sz w:val="20"/>
          <w:szCs w:val="22"/>
        </w:rPr>
        <w:t>Prognoza bilansu energi</w:t>
      </w:r>
      <w:r w:rsidR="00A06C21" w:rsidRPr="00DC0577">
        <w:rPr>
          <w:sz w:val="20"/>
          <w:szCs w:val="22"/>
        </w:rPr>
        <w:t>i dla Gminy Czechowice-Dziedzice</w:t>
      </w:r>
      <w:r w:rsidRPr="00DC0577">
        <w:rPr>
          <w:sz w:val="20"/>
          <w:szCs w:val="22"/>
        </w:rPr>
        <w:t xml:space="preserve"> do roku 2030 w</w:t>
      </w:r>
      <w:r w:rsidR="00DC0577">
        <w:rPr>
          <w:sz w:val="20"/>
          <w:szCs w:val="22"/>
        </w:rPr>
        <w:t> </w:t>
      </w:r>
      <w:r w:rsidR="00A06C21" w:rsidRPr="00DC0577">
        <w:rPr>
          <w:sz w:val="20"/>
          <w:szCs w:val="22"/>
        </w:rPr>
        <w:t>scenariuszu A</w:t>
      </w:r>
      <w:bookmarkEnd w:id="183"/>
      <w:r w:rsidR="00A06C21" w:rsidRPr="00DC0577">
        <w:rPr>
          <w:sz w:val="20"/>
          <w:szCs w:val="22"/>
        </w:rPr>
        <w:t xml:space="preserve"> </w:t>
      </w:r>
    </w:p>
    <w:tbl>
      <w:tblPr>
        <w:tblW w:w="10037" w:type="dxa"/>
        <w:tblInd w:w="-356" w:type="dxa"/>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shd w:val="clear" w:color="auto" w:fill="12B68B" w:themeFill="accent3" w:themeFillShade="80"/>
        <w:tblCellMar>
          <w:left w:w="70" w:type="dxa"/>
          <w:right w:w="70" w:type="dxa"/>
        </w:tblCellMar>
        <w:tblLook w:val="04A0" w:firstRow="1" w:lastRow="0" w:firstColumn="1" w:lastColumn="0" w:noHBand="0" w:noVBand="1"/>
      </w:tblPr>
      <w:tblGrid>
        <w:gridCol w:w="724"/>
        <w:gridCol w:w="2410"/>
        <w:gridCol w:w="1229"/>
        <w:gridCol w:w="1421"/>
        <w:gridCol w:w="1418"/>
        <w:gridCol w:w="1417"/>
        <w:gridCol w:w="1418"/>
      </w:tblGrid>
      <w:tr w:rsidR="00A06C21" w:rsidRPr="00420B96" w:rsidTr="00DC0577">
        <w:trPr>
          <w:trHeight w:val="300"/>
        </w:trPr>
        <w:tc>
          <w:tcPr>
            <w:tcW w:w="3134" w:type="dxa"/>
            <w:gridSpan w:val="2"/>
            <w:vMerge w:val="restart"/>
            <w:shd w:val="clear" w:color="auto" w:fill="12B68B" w:themeFill="accent3" w:themeFillShade="80"/>
            <w:noWrap/>
            <w:vAlign w:val="bottom"/>
            <w:hideMark/>
          </w:tcPr>
          <w:p w:rsidR="00906F1B" w:rsidRPr="00420B96" w:rsidRDefault="00906F1B" w:rsidP="00A06C21">
            <w:pPr>
              <w:spacing w:after="0" w:line="240" w:lineRule="auto"/>
              <w:jc w:val="center"/>
              <w:rPr>
                <w:rFonts w:eastAsia="Times New Roman" w:cs="Arial"/>
                <w:b/>
                <w:bCs/>
                <w:color w:val="FFFFFF"/>
              </w:rPr>
            </w:pPr>
            <w:r w:rsidRPr="00420B96">
              <w:rPr>
                <w:rFonts w:eastAsia="Times New Roman" w:cs="Arial"/>
                <w:b/>
                <w:bCs/>
                <w:color w:val="FFFFFF"/>
                <w:sz w:val="22"/>
              </w:rPr>
              <w:t>Scenariusz A Pasywny</w:t>
            </w:r>
          </w:p>
          <w:p w:rsidR="00A06C21" w:rsidRPr="00420B96" w:rsidRDefault="00A06C21" w:rsidP="00A06C21">
            <w:pPr>
              <w:spacing w:after="0" w:line="240" w:lineRule="auto"/>
              <w:jc w:val="center"/>
              <w:rPr>
                <w:rFonts w:eastAsia="Times New Roman" w:cs="Arial"/>
                <w:b/>
                <w:bCs/>
                <w:color w:val="FFFFFF"/>
              </w:rPr>
            </w:pPr>
          </w:p>
        </w:tc>
        <w:tc>
          <w:tcPr>
            <w:tcW w:w="1229" w:type="dxa"/>
            <w:vMerge w:val="restart"/>
            <w:shd w:val="clear" w:color="auto" w:fill="12B68B" w:themeFill="accent3" w:themeFillShade="80"/>
            <w:noWrap/>
            <w:hideMark/>
          </w:tcPr>
          <w:p w:rsidR="00906F1B" w:rsidRPr="00420B96" w:rsidRDefault="00906F1B" w:rsidP="00906F1B">
            <w:pPr>
              <w:spacing w:after="0" w:line="240" w:lineRule="auto"/>
              <w:jc w:val="center"/>
              <w:rPr>
                <w:rFonts w:eastAsia="Times New Roman" w:cs="Arial"/>
                <w:b/>
                <w:bCs/>
                <w:color w:val="FFFFFF" w:themeColor="background1"/>
              </w:rPr>
            </w:pPr>
            <w:r w:rsidRPr="00420B96">
              <w:rPr>
                <w:rFonts w:eastAsia="Times New Roman" w:cs="Arial"/>
                <w:b/>
                <w:color w:val="FFFFFF" w:themeColor="background1"/>
                <w:sz w:val="22"/>
              </w:rPr>
              <w:t>Jednostka</w:t>
            </w:r>
          </w:p>
        </w:tc>
        <w:tc>
          <w:tcPr>
            <w:tcW w:w="5674" w:type="dxa"/>
            <w:gridSpan w:val="4"/>
            <w:shd w:val="clear" w:color="auto" w:fill="12B68B" w:themeFill="accent3" w:themeFillShade="80"/>
            <w:noWrap/>
            <w:vAlign w:val="bottom"/>
            <w:hideMark/>
          </w:tcPr>
          <w:p w:rsidR="00906F1B" w:rsidRPr="00420B96" w:rsidRDefault="00906F1B" w:rsidP="00906F1B">
            <w:pPr>
              <w:spacing w:after="0" w:line="240" w:lineRule="auto"/>
              <w:jc w:val="center"/>
              <w:rPr>
                <w:rFonts w:eastAsia="Times New Roman" w:cs="Arial"/>
                <w:b/>
                <w:bCs/>
                <w:color w:val="FFFFFF"/>
              </w:rPr>
            </w:pPr>
            <w:r w:rsidRPr="00420B96">
              <w:rPr>
                <w:rFonts w:eastAsia="Times New Roman" w:cs="Arial"/>
                <w:b/>
                <w:bCs/>
                <w:color w:val="FFFFFF"/>
                <w:sz w:val="22"/>
              </w:rPr>
              <w:t>Lata</w:t>
            </w:r>
          </w:p>
        </w:tc>
      </w:tr>
      <w:tr w:rsidR="00A06C21" w:rsidRPr="00420B96" w:rsidTr="00DC0577">
        <w:trPr>
          <w:trHeight w:val="526"/>
        </w:trPr>
        <w:tc>
          <w:tcPr>
            <w:tcW w:w="3134" w:type="dxa"/>
            <w:gridSpan w:val="2"/>
            <w:vMerge/>
            <w:shd w:val="clear" w:color="auto" w:fill="12B68B" w:themeFill="accent3" w:themeFillShade="80"/>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p>
        </w:tc>
        <w:tc>
          <w:tcPr>
            <w:tcW w:w="1229" w:type="dxa"/>
            <w:vMerge/>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p>
        </w:tc>
        <w:tc>
          <w:tcPr>
            <w:tcW w:w="1421" w:type="dxa"/>
            <w:shd w:val="clear" w:color="auto" w:fill="12B68B" w:themeFill="accent3" w:themeFillShade="80"/>
            <w:noWrap/>
            <w:vAlign w:val="bottom"/>
            <w:hideMark/>
          </w:tcPr>
          <w:p w:rsidR="00906F1B" w:rsidRPr="00420B96" w:rsidRDefault="00906F1B" w:rsidP="00906F1B">
            <w:pPr>
              <w:spacing w:after="0" w:line="240" w:lineRule="auto"/>
              <w:jc w:val="right"/>
              <w:rPr>
                <w:rFonts w:eastAsia="Times New Roman" w:cs="Arial"/>
                <w:color w:val="000000"/>
              </w:rPr>
            </w:pPr>
            <w:r w:rsidRPr="00420B96">
              <w:rPr>
                <w:rFonts w:eastAsia="Times New Roman" w:cs="Arial"/>
                <w:color w:val="000000"/>
                <w:sz w:val="22"/>
              </w:rPr>
              <w:t>2015</w:t>
            </w:r>
          </w:p>
        </w:tc>
        <w:tc>
          <w:tcPr>
            <w:tcW w:w="1418" w:type="dxa"/>
            <w:shd w:val="clear" w:color="auto" w:fill="12B68B" w:themeFill="accent3" w:themeFillShade="80"/>
            <w:noWrap/>
            <w:vAlign w:val="bottom"/>
            <w:hideMark/>
          </w:tcPr>
          <w:p w:rsidR="00906F1B" w:rsidRPr="00420B96" w:rsidRDefault="00906F1B" w:rsidP="00906F1B">
            <w:pPr>
              <w:spacing w:after="0" w:line="240" w:lineRule="auto"/>
              <w:jc w:val="right"/>
              <w:rPr>
                <w:rFonts w:eastAsia="Times New Roman" w:cs="Arial"/>
                <w:color w:val="000000"/>
              </w:rPr>
            </w:pPr>
            <w:r w:rsidRPr="00420B96">
              <w:rPr>
                <w:rFonts w:eastAsia="Times New Roman" w:cs="Arial"/>
                <w:color w:val="000000"/>
                <w:sz w:val="22"/>
              </w:rPr>
              <w:t>2020</w:t>
            </w:r>
          </w:p>
        </w:tc>
        <w:tc>
          <w:tcPr>
            <w:tcW w:w="1417" w:type="dxa"/>
            <w:shd w:val="clear" w:color="auto" w:fill="12B68B" w:themeFill="accent3" w:themeFillShade="80"/>
            <w:noWrap/>
            <w:vAlign w:val="bottom"/>
            <w:hideMark/>
          </w:tcPr>
          <w:p w:rsidR="00906F1B" w:rsidRPr="00420B96" w:rsidRDefault="00906F1B" w:rsidP="00906F1B">
            <w:pPr>
              <w:spacing w:after="0" w:line="240" w:lineRule="auto"/>
              <w:jc w:val="right"/>
              <w:rPr>
                <w:rFonts w:eastAsia="Times New Roman" w:cs="Arial"/>
                <w:color w:val="000000"/>
              </w:rPr>
            </w:pPr>
            <w:r w:rsidRPr="00420B96">
              <w:rPr>
                <w:rFonts w:eastAsia="Times New Roman" w:cs="Arial"/>
                <w:color w:val="000000"/>
                <w:sz w:val="22"/>
              </w:rPr>
              <w:t>2025</w:t>
            </w:r>
          </w:p>
        </w:tc>
        <w:tc>
          <w:tcPr>
            <w:tcW w:w="1418" w:type="dxa"/>
            <w:shd w:val="clear" w:color="auto" w:fill="12B68B" w:themeFill="accent3" w:themeFillShade="80"/>
            <w:noWrap/>
            <w:vAlign w:val="bottom"/>
            <w:hideMark/>
          </w:tcPr>
          <w:p w:rsidR="00906F1B" w:rsidRPr="00420B96" w:rsidRDefault="00906F1B" w:rsidP="00906F1B">
            <w:pPr>
              <w:spacing w:after="0" w:line="240" w:lineRule="auto"/>
              <w:jc w:val="right"/>
              <w:rPr>
                <w:rFonts w:eastAsia="Times New Roman" w:cs="Arial"/>
                <w:color w:val="000000"/>
              </w:rPr>
            </w:pPr>
            <w:r w:rsidRPr="00420B96">
              <w:rPr>
                <w:rFonts w:eastAsia="Times New Roman" w:cs="Arial"/>
                <w:color w:val="000000"/>
                <w:sz w:val="22"/>
              </w:rPr>
              <w:t>2030</w:t>
            </w:r>
          </w:p>
        </w:tc>
      </w:tr>
      <w:tr w:rsidR="00A06C21" w:rsidRPr="00420B96" w:rsidTr="00DC0577">
        <w:trPr>
          <w:trHeight w:val="525"/>
        </w:trPr>
        <w:tc>
          <w:tcPr>
            <w:tcW w:w="724" w:type="dxa"/>
            <w:vMerge w:val="restart"/>
            <w:shd w:val="clear" w:color="auto" w:fill="12B68B" w:themeFill="accent3" w:themeFillShade="80"/>
            <w:textDirection w:val="btLr"/>
            <w:vAlign w:val="bottom"/>
            <w:hideMark/>
          </w:tcPr>
          <w:p w:rsidR="00A06C21" w:rsidRPr="00420B96" w:rsidRDefault="00A06C21" w:rsidP="00A06C21">
            <w:pPr>
              <w:spacing w:after="0" w:line="240" w:lineRule="auto"/>
              <w:ind w:left="113" w:right="113"/>
              <w:jc w:val="left"/>
              <w:rPr>
                <w:rFonts w:eastAsia="Times New Roman" w:cs="Arial"/>
                <w:b/>
                <w:color w:val="000000"/>
              </w:rPr>
            </w:pPr>
          </w:p>
          <w:p w:rsidR="00906F1B" w:rsidRPr="00420B96" w:rsidRDefault="00906F1B" w:rsidP="00A06C21">
            <w:pPr>
              <w:spacing w:after="0" w:line="240" w:lineRule="auto"/>
              <w:ind w:left="113" w:right="113"/>
              <w:jc w:val="left"/>
              <w:rPr>
                <w:rFonts w:eastAsia="Times New Roman" w:cs="Arial"/>
                <w:b/>
                <w:color w:val="000000"/>
              </w:rPr>
            </w:pPr>
            <w:r w:rsidRPr="00420B96">
              <w:rPr>
                <w:rFonts w:eastAsia="Times New Roman" w:cs="Arial"/>
                <w:b/>
                <w:color w:val="000000"/>
                <w:sz w:val="22"/>
              </w:rPr>
              <w:t>Budynki mieszkaln</w:t>
            </w:r>
            <w:r w:rsidR="00A06C21" w:rsidRPr="00420B96">
              <w:rPr>
                <w:rFonts w:eastAsia="Times New Roman" w:cs="Arial"/>
                <w:b/>
                <w:color w:val="000000"/>
                <w:sz w:val="22"/>
              </w:rPr>
              <w:t>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39 139,00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37 182,05    </w:t>
            </w:r>
          </w:p>
        </w:tc>
        <w:tc>
          <w:tcPr>
            <w:tcW w:w="1417"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35 322,95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33 556,80    </w:t>
            </w:r>
          </w:p>
        </w:tc>
      </w:tr>
      <w:tr w:rsidR="00A06C21" w:rsidRPr="00420B96" w:rsidTr="00DC0577">
        <w:trPr>
          <w:trHeight w:val="455"/>
        </w:trPr>
        <w:tc>
          <w:tcPr>
            <w:tcW w:w="724" w:type="dxa"/>
            <w:vMerge/>
            <w:shd w:val="clear" w:color="auto" w:fill="12B68B" w:themeFill="accent3" w:themeFillShade="80"/>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49 187,00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46 727,65    </w:t>
            </w:r>
          </w:p>
        </w:tc>
        <w:tc>
          <w:tcPr>
            <w:tcW w:w="1417"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44 391,27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42 171,70    </w:t>
            </w:r>
          </w:p>
        </w:tc>
      </w:tr>
      <w:tr w:rsidR="00A06C21" w:rsidRPr="00420B96" w:rsidTr="00DC0577">
        <w:trPr>
          <w:trHeight w:val="419"/>
        </w:trPr>
        <w:tc>
          <w:tcPr>
            <w:tcW w:w="724" w:type="dxa"/>
            <w:vMerge/>
            <w:shd w:val="clear" w:color="auto" w:fill="12B68B" w:themeFill="accent3" w:themeFillShade="80"/>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143 218,00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136 057,10    </w:t>
            </w:r>
          </w:p>
        </w:tc>
        <w:tc>
          <w:tcPr>
            <w:tcW w:w="1417"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129 254,25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122 791,53    </w:t>
            </w:r>
          </w:p>
        </w:tc>
      </w:tr>
      <w:tr w:rsidR="00A06C21" w:rsidRPr="00420B96" w:rsidTr="00DC0577">
        <w:trPr>
          <w:trHeight w:val="540"/>
        </w:trPr>
        <w:tc>
          <w:tcPr>
            <w:tcW w:w="724" w:type="dxa"/>
            <w:vMerge/>
            <w:shd w:val="clear" w:color="auto" w:fill="12B68B" w:themeFill="accent3" w:themeFillShade="80"/>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58 147,00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55 239,65    </w:t>
            </w:r>
          </w:p>
        </w:tc>
        <w:tc>
          <w:tcPr>
            <w:tcW w:w="1417"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52 477,67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49 853,78    </w:t>
            </w:r>
          </w:p>
        </w:tc>
      </w:tr>
      <w:tr w:rsidR="00A06C21" w:rsidRPr="00420B96" w:rsidTr="00DC0577">
        <w:trPr>
          <w:trHeight w:val="330"/>
        </w:trPr>
        <w:tc>
          <w:tcPr>
            <w:tcW w:w="724" w:type="dxa"/>
            <w:vMerge/>
            <w:shd w:val="clear" w:color="auto" w:fill="12B68B" w:themeFill="accent3" w:themeFillShade="80"/>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17 444,00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16 571,80    </w:t>
            </w:r>
          </w:p>
        </w:tc>
        <w:tc>
          <w:tcPr>
            <w:tcW w:w="1417"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15 743,21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14 956,05    </w:t>
            </w:r>
          </w:p>
        </w:tc>
      </w:tr>
      <w:tr w:rsidR="00A06C21" w:rsidRPr="00420B96" w:rsidTr="00DC0577">
        <w:trPr>
          <w:trHeight w:val="300"/>
        </w:trPr>
        <w:tc>
          <w:tcPr>
            <w:tcW w:w="724" w:type="dxa"/>
            <w:vMerge/>
            <w:shd w:val="clear" w:color="auto" w:fill="12B68B" w:themeFill="accent3" w:themeFillShade="80"/>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94 423,00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89 701,85    </w:t>
            </w:r>
          </w:p>
        </w:tc>
        <w:tc>
          <w:tcPr>
            <w:tcW w:w="1417"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85 216,76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80 955,92    </w:t>
            </w:r>
          </w:p>
        </w:tc>
      </w:tr>
      <w:tr w:rsidR="00A06C21" w:rsidRPr="00420B96" w:rsidTr="00DC0577">
        <w:trPr>
          <w:trHeight w:val="300"/>
        </w:trPr>
        <w:tc>
          <w:tcPr>
            <w:tcW w:w="724" w:type="dxa"/>
            <w:vMerge/>
            <w:shd w:val="clear" w:color="auto" w:fill="12B68B" w:themeFill="accent3" w:themeFillShade="80"/>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11 629,00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11 047,55    </w:t>
            </w:r>
          </w:p>
        </w:tc>
        <w:tc>
          <w:tcPr>
            <w:tcW w:w="1417"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10 495,17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9 970,41    </w:t>
            </w:r>
          </w:p>
        </w:tc>
      </w:tr>
      <w:tr w:rsidR="00A06C21" w:rsidRPr="00420B96" w:rsidTr="00DC0577">
        <w:trPr>
          <w:trHeight w:val="300"/>
        </w:trPr>
        <w:tc>
          <w:tcPr>
            <w:tcW w:w="724" w:type="dxa"/>
            <w:vMerge/>
            <w:shd w:val="clear" w:color="auto" w:fill="12B68B" w:themeFill="accent3" w:themeFillShade="80"/>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906F1B" w:rsidRPr="00420B96" w:rsidRDefault="00906F1B"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5 815,00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5 524,25    </w:t>
            </w:r>
          </w:p>
        </w:tc>
        <w:tc>
          <w:tcPr>
            <w:tcW w:w="1417"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5 248,04    </w:t>
            </w:r>
          </w:p>
        </w:tc>
        <w:tc>
          <w:tcPr>
            <w:tcW w:w="1418" w:type="dxa"/>
            <w:shd w:val="clear" w:color="auto" w:fill="FFFFFF" w:themeFill="background2"/>
            <w:noWrap/>
            <w:vAlign w:val="bottom"/>
            <w:hideMark/>
          </w:tcPr>
          <w:p w:rsidR="00906F1B" w:rsidRPr="00420B96" w:rsidRDefault="00906F1B"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4 985,64    </w:t>
            </w:r>
          </w:p>
        </w:tc>
      </w:tr>
      <w:tr w:rsidR="00A06C21" w:rsidRPr="00420B96" w:rsidTr="00DC0577">
        <w:trPr>
          <w:trHeight w:val="300"/>
        </w:trPr>
        <w:tc>
          <w:tcPr>
            <w:tcW w:w="724" w:type="dxa"/>
            <w:vMerge w:val="restart"/>
            <w:shd w:val="clear" w:color="auto" w:fill="12B68B" w:themeFill="accent3" w:themeFillShade="80"/>
            <w:textDirection w:val="btLr"/>
            <w:vAlign w:val="bottom"/>
            <w:hideMark/>
          </w:tcPr>
          <w:p w:rsidR="00A06C21" w:rsidRPr="00420B96" w:rsidRDefault="00A06C21" w:rsidP="00A06C21">
            <w:pPr>
              <w:spacing w:after="0" w:line="240" w:lineRule="auto"/>
              <w:ind w:left="113" w:right="113"/>
              <w:jc w:val="left"/>
              <w:rPr>
                <w:rFonts w:eastAsia="Times New Roman" w:cs="Arial"/>
                <w:b/>
                <w:color w:val="000000"/>
              </w:rPr>
            </w:pPr>
            <w:r w:rsidRPr="00420B96">
              <w:rPr>
                <w:rFonts w:eastAsia="Times New Roman" w:cs="Arial"/>
                <w:b/>
                <w:color w:val="000000"/>
                <w:sz w:val="22"/>
              </w:rPr>
              <w:t>Budynki niemieszkalne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83 064,00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78 910,80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74 965,26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71 217,00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44 885,00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42 640,75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40 508,71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38 483,28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121 911,00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115 815,45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110 024,68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104 523,44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8,00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7,60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7,22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6,86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      </w:t>
            </w:r>
          </w:p>
        </w:tc>
      </w:tr>
      <w:tr w:rsidR="00A06C21" w:rsidRPr="00420B96" w:rsidTr="00DC0577">
        <w:trPr>
          <w:trHeight w:val="304"/>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40 656,00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38 623,20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36 692,04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34 857,44    </w:t>
            </w:r>
          </w:p>
        </w:tc>
      </w:tr>
      <w:tr w:rsidR="00A06C21" w:rsidRPr="00420B96" w:rsidTr="00DC0577">
        <w:trPr>
          <w:trHeight w:val="454"/>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835,00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793,25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753,59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715,91    </w:t>
            </w:r>
          </w:p>
        </w:tc>
      </w:tr>
      <w:tr w:rsidR="00A06C21" w:rsidRPr="00420B96" w:rsidTr="00DC0577">
        <w:trPr>
          <w:trHeight w:val="444"/>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1 147,00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1 089,65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1 035,17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983,41    </w:t>
            </w:r>
          </w:p>
        </w:tc>
      </w:tr>
      <w:tr w:rsidR="00A06C21" w:rsidRPr="00420B96" w:rsidTr="00DC0577">
        <w:trPr>
          <w:trHeight w:val="780"/>
        </w:trPr>
        <w:tc>
          <w:tcPr>
            <w:tcW w:w="724" w:type="dxa"/>
            <w:vMerge w:val="restart"/>
            <w:shd w:val="clear" w:color="auto" w:fill="12B68B" w:themeFill="accent3" w:themeFillShade="80"/>
            <w:textDirection w:val="btLr"/>
            <w:vAlign w:val="bottom"/>
            <w:hideMark/>
          </w:tcPr>
          <w:p w:rsidR="00A06C21" w:rsidRPr="00420B96" w:rsidRDefault="00A06C21" w:rsidP="00A06C21">
            <w:pPr>
              <w:spacing w:after="0" w:line="240" w:lineRule="auto"/>
              <w:ind w:left="113" w:right="113"/>
              <w:jc w:val="left"/>
              <w:rPr>
                <w:rFonts w:eastAsia="Times New Roman" w:cs="Arial"/>
                <w:b/>
                <w:color w:val="000000"/>
              </w:rPr>
            </w:pPr>
            <w:r w:rsidRPr="00420B96">
              <w:rPr>
                <w:rFonts w:eastAsia="Times New Roman" w:cs="Arial"/>
                <w:b/>
                <w:color w:val="000000"/>
                <w:sz w:val="22"/>
              </w:rPr>
              <w:lastRenderedPageBreak/>
              <w:t>Łączne zapotrzebowanie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122 203,00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116 092,85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110 288,21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104 773,80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81 683,00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77 598,85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73 718,91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70 032,96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265 129,00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251 872,55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239 278,92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227 314,98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58 155,00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55 247,25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52 484,89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49 860,64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17 444,00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16 571,80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15 743,21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14 956,05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135 079,00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128 325,05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121 908,80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115 813,36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12 464,00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11 840,80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11 248,76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10 686,32    </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A06C21" w:rsidRPr="00420B96" w:rsidRDefault="00A06C21" w:rsidP="00906F1B">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6 962,00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6 613,90    </w:t>
            </w:r>
          </w:p>
        </w:tc>
        <w:tc>
          <w:tcPr>
            <w:tcW w:w="1417"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6 283,21    </w:t>
            </w:r>
          </w:p>
        </w:tc>
        <w:tc>
          <w:tcPr>
            <w:tcW w:w="1418" w:type="dxa"/>
            <w:shd w:val="clear" w:color="auto" w:fill="FFFFFF" w:themeFill="background2"/>
            <w:noWrap/>
            <w:vAlign w:val="bottom"/>
            <w:hideMark/>
          </w:tcPr>
          <w:p w:rsidR="00A06C21" w:rsidRPr="00420B96" w:rsidRDefault="00A06C21" w:rsidP="00906F1B">
            <w:pPr>
              <w:spacing w:after="0" w:line="240" w:lineRule="auto"/>
              <w:jc w:val="left"/>
              <w:rPr>
                <w:rFonts w:ascii="Calibri" w:eastAsia="Times New Roman" w:hAnsi="Calibri" w:cs="Calibri"/>
                <w:color w:val="000000"/>
              </w:rPr>
            </w:pPr>
            <w:r w:rsidRPr="00420B96">
              <w:rPr>
                <w:rFonts w:ascii="Calibri" w:eastAsia="Times New Roman" w:hAnsi="Calibri" w:cs="Calibri"/>
                <w:color w:val="000000"/>
                <w:sz w:val="22"/>
              </w:rPr>
              <w:t xml:space="preserve">         5 969,04    </w:t>
            </w:r>
          </w:p>
        </w:tc>
      </w:tr>
    </w:tbl>
    <w:p w:rsidR="00B50B84" w:rsidRPr="00DC0577" w:rsidRDefault="00B50B84" w:rsidP="00DC0577">
      <w:pPr>
        <w:pStyle w:val="Cytat"/>
        <w:jc w:val="center"/>
      </w:pPr>
      <w:r w:rsidRPr="00DC0577">
        <w:t>Źródło: Opracowanie własne</w:t>
      </w:r>
    </w:p>
    <w:p w:rsidR="00A06C21" w:rsidRPr="00DC0577" w:rsidRDefault="00A06C21" w:rsidP="00DC0577">
      <w:pPr>
        <w:pStyle w:val="Legenda"/>
        <w:keepNext/>
        <w:ind w:left="-142" w:right="-284"/>
        <w:rPr>
          <w:sz w:val="20"/>
          <w:szCs w:val="22"/>
        </w:rPr>
      </w:pPr>
      <w:bookmarkStart w:id="184" w:name="_Toc443381049"/>
      <w:r w:rsidRPr="00DC0577">
        <w:rPr>
          <w:sz w:val="20"/>
          <w:szCs w:val="22"/>
        </w:rPr>
        <w:t xml:space="preserve">Tabela </w:t>
      </w:r>
      <w:r w:rsidR="00674796" w:rsidRPr="00DC0577">
        <w:rPr>
          <w:sz w:val="20"/>
          <w:szCs w:val="22"/>
        </w:rPr>
        <w:fldChar w:fldCharType="begin"/>
      </w:r>
      <w:r w:rsidR="001D3375" w:rsidRPr="00DC0577">
        <w:rPr>
          <w:sz w:val="20"/>
          <w:szCs w:val="22"/>
        </w:rPr>
        <w:instrText xml:space="preserve"> SEQ Tabela \* ARABIC </w:instrText>
      </w:r>
      <w:r w:rsidR="00674796" w:rsidRPr="00DC0577">
        <w:rPr>
          <w:sz w:val="20"/>
          <w:szCs w:val="22"/>
        </w:rPr>
        <w:fldChar w:fldCharType="separate"/>
      </w:r>
      <w:r w:rsidR="0050628D">
        <w:rPr>
          <w:noProof/>
          <w:sz w:val="20"/>
          <w:szCs w:val="22"/>
        </w:rPr>
        <w:t>48</w:t>
      </w:r>
      <w:r w:rsidR="00674796" w:rsidRPr="00DC0577">
        <w:rPr>
          <w:sz w:val="20"/>
          <w:szCs w:val="22"/>
        </w:rPr>
        <w:fldChar w:fldCharType="end"/>
      </w:r>
      <w:r w:rsidRPr="00DC0577">
        <w:rPr>
          <w:sz w:val="20"/>
          <w:szCs w:val="22"/>
        </w:rPr>
        <w:t xml:space="preserve"> Prognoza bilansu energii dla Gminy Czechowice-Dziedzice do roku 2030 w scenariuszu B</w:t>
      </w:r>
      <w:bookmarkEnd w:id="184"/>
    </w:p>
    <w:tbl>
      <w:tblPr>
        <w:tblW w:w="10037" w:type="dxa"/>
        <w:tblInd w:w="-356" w:type="dxa"/>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shd w:val="clear" w:color="auto" w:fill="12B68B" w:themeFill="accent3" w:themeFillShade="80"/>
        <w:tblCellMar>
          <w:left w:w="70" w:type="dxa"/>
          <w:right w:w="70" w:type="dxa"/>
        </w:tblCellMar>
        <w:tblLook w:val="04A0" w:firstRow="1" w:lastRow="0" w:firstColumn="1" w:lastColumn="0" w:noHBand="0" w:noVBand="1"/>
      </w:tblPr>
      <w:tblGrid>
        <w:gridCol w:w="724"/>
        <w:gridCol w:w="2410"/>
        <w:gridCol w:w="1229"/>
        <w:gridCol w:w="1421"/>
        <w:gridCol w:w="1418"/>
        <w:gridCol w:w="1417"/>
        <w:gridCol w:w="1418"/>
      </w:tblGrid>
      <w:tr w:rsidR="00A06C21" w:rsidRPr="00420B96" w:rsidTr="00DC0577">
        <w:trPr>
          <w:trHeight w:val="300"/>
        </w:trPr>
        <w:tc>
          <w:tcPr>
            <w:tcW w:w="3134" w:type="dxa"/>
            <w:gridSpan w:val="2"/>
            <w:vMerge w:val="restart"/>
            <w:shd w:val="clear" w:color="auto" w:fill="12B68B" w:themeFill="accent3" w:themeFillShade="80"/>
            <w:noWrap/>
            <w:vAlign w:val="bottom"/>
            <w:hideMark/>
          </w:tcPr>
          <w:p w:rsidR="00A06C21" w:rsidRPr="00420B96" w:rsidRDefault="00A06C21" w:rsidP="00A06C21">
            <w:pPr>
              <w:spacing w:after="0" w:line="240" w:lineRule="auto"/>
              <w:jc w:val="center"/>
              <w:rPr>
                <w:rFonts w:eastAsia="Times New Roman" w:cs="Arial"/>
                <w:b/>
                <w:bCs/>
                <w:color w:val="FFFFFF"/>
              </w:rPr>
            </w:pPr>
            <w:r w:rsidRPr="00420B96">
              <w:rPr>
                <w:rFonts w:eastAsia="Times New Roman" w:cs="Arial"/>
                <w:b/>
                <w:bCs/>
                <w:color w:val="FFFFFF"/>
                <w:sz w:val="22"/>
              </w:rPr>
              <w:t>Scenariusz B neutralny</w:t>
            </w:r>
          </w:p>
          <w:p w:rsidR="00A06C21" w:rsidRPr="00420B96" w:rsidRDefault="00A06C21" w:rsidP="00A06C21">
            <w:pPr>
              <w:spacing w:after="0" w:line="240" w:lineRule="auto"/>
              <w:jc w:val="center"/>
              <w:rPr>
                <w:rFonts w:eastAsia="Times New Roman" w:cs="Arial"/>
                <w:b/>
                <w:bCs/>
                <w:color w:val="FFFFFF"/>
              </w:rPr>
            </w:pPr>
          </w:p>
        </w:tc>
        <w:tc>
          <w:tcPr>
            <w:tcW w:w="1229" w:type="dxa"/>
            <w:vMerge w:val="restart"/>
            <w:shd w:val="clear" w:color="auto" w:fill="12B68B" w:themeFill="accent3" w:themeFillShade="80"/>
            <w:noWrap/>
            <w:hideMark/>
          </w:tcPr>
          <w:p w:rsidR="00A06C21" w:rsidRPr="00420B96" w:rsidRDefault="00A06C21" w:rsidP="00A06C21">
            <w:pPr>
              <w:spacing w:after="0" w:line="240" w:lineRule="auto"/>
              <w:jc w:val="center"/>
              <w:rPr>
                <w:rFonts w:eastAsia="Times New Roman" w:cs="Arial"/>
                <w:b/>
                <w:bCs/>
                <w:color w:val="FFFFFF" w:themeColor="background1"/>
              </w:rPr>
            </w:pPr>
            <w:r w:rsidRPr="00420B96">
              <w:rPr>
                <w:rFonts w:eastAsia="Times New Roman" w:cs="Arial"/>
                <w:b/>
                <w:color w:val="FFFFFF" w:themeColor="background1"/>
                <w:sz w:val="22"/>
              </w:rPr>
              <w:t>Jednostka</w:t>
            </w:r>
          </w:p>
        </w:tc>
        <w:tc>
          <w:tcPr>
            <w:tcW w:w="5674" w:type="dxa"/>
            <w:gridSpan w:val="4"/>
            <w:shd w:val="clear" w:color="auto" w:fill="12B68B" w:themeFill="accent3" w:themeFillShade="80"/>
            <w:noWrap/>
            <w:vAlign w:val="bottom"/>
            <w:hideMark/>
          </w:tcPr>
          <w:p w:rsidR="00A06C21" w:rsidRPr="00420B96" w:rsidRDefault="00A06C21" w:rsidP="00A06C21">
            <w:pPr>
              <w:spacing w:after="0" w:line="240" w:lineRule="auto"/>
              <w:jc w:val="center"/>
              <w:rPr>
                <w:rFonts w:eastAsia="Times New Roman" w:cs="Arial"/>
                <w:b/>
                <w:bCs/>
                <w:color w:val="FFFFFF"/>
              </w:rPr>
            </w:pPr>
            <w:r w:rsidRPr="00420B96">
              <w:rPr>
                <w:rFonts w:eastAsia="Times New Roman" w:cs="Arial"/>
                <w:b/>
                <w:bCs/>
                <w:color w:val="FFFFFF"/>
                <w:sz w:val="22"/>
              </w:rPr>
              <w:t>Lata</w:t>
            </w:r>
          </w:p>
        </w:tc>
      </w:tr>
      <w:tr w:rsidR="00A06C21" w:rsidRPr="00420B96" w:rsidTr="00DC0577">
        <w:trPr>
          <w:trHeight w:val="526"/>
        </w:trPr>
        <w:tc>
          <w:tcPr>
            <w:tcW w:w="3134" w:type="dxa"/>
            <w:gridSpan w:val="2"/>
            <w:vMerge/>
            <w:shd w:val="clear" w:color="auto" w:fill="12B68B" w:themeFill="accent3" w:themeFillShade="80"/>
            <w:noWrap/>
            <w:vAlign w:val="bottom"/>
            <w:hideMark/>
          </w:tcPr>
          <w:p w:rsidR="00A06C21" w:rsidRPr="00420B96" w:rsidRDefault="00A06C21" w:rsidP="00A06C21">
            <w:pPr>
              <w:spacing w:after="0" w:line="240" w:lineRule="auto"/>
              <w:jc w:val="left"/>
              <w:rPr>
                <w:rFonts w:ascii="Calibri" w:eastAsia="Times New Roman" w:hAnsi="Calibri" w:cs="Calibri"/>
                <w:color w:val="000000"/>
              </w:rPr>
            </w:pPr>
          </w:p>
        </w:tc>
        <w:tc>
          <w:tcPr>
            <w:tcW w:w="1229" w:type="dxa"/>
            <w:vMerge/>
            <w:shd w:val="clear" w:color="auto" w:fill="12B68B" w:themeFill="accent3" w:themeFillShade="80"/>
            <w:noWrap/>
            <w:vAlign w:val="bottom"/>
            <w:hideMark/>
          </w:tcPr>
          <w:p w:rsidR="00A06C21" w:rsidRPr="00420B96" w:rsidRDefault="00A06C21" w:rsidP="00A06C21">
            <w:pPr>
              <w:spacing w:after="0" w:line="240" w:lineRule="auto"/>
              <w:jc w:val="left"/>
              <w:rPr>
                <w:rFonts w:eastAsia="Times New Roman" w:cs="Arial"/>
                <w:color w:val="000000"/>
              </w:rPr>
            </w:pPr>
          </w:p>
        </w:tc>
        <w:tc>
          <w:tcPr>
            <w:tcW w:w="1421" w:type="dxa"/>
            <w:shd w:val="clear" w:color="auto" w:fill="12B68B" w:themeFill="accent3" w:themeFillShade="80"/>
            <w:noWrap/>
            <w:vAlign w:val="bottom"/>
            <w:hideMark/>
          </w:tcPr>
          <w:p w:rsidR="00A06C21" w:rsidRPr="00420B96" w:rsidRDefault="00A06C21" w:rsidP="00A06C21">
            <w:pPr>
              <w:spacing w:after="0" w:line="240" w:lineRule="auto"/>
              <w:jc w:val="right"/>
              <w:rPr>
                <w:rFonts w:eastAsia="Times New Roman" w:cs="Arial"/>
                <w:color w:val="000000"/>
              </w:rPr>
            </w:pPr>
            <w:r w:rsidRPr="00420B96">
              <w:rPr>
                <w:rFonts w:eastAsia="Times New Roman" w:cs="Arial"/>
                <w:color w:val="000000"/>
                <w:sz w:val="22"/>
              </w:rPr>
              <w:t>2015</w:t>
            </w:r>
          </w:p>
        </w:tc>
        <w:tc>
          <w:tcPr>
            <w:tcW w:w="1418" w:type="dxa"/>
            <w:shd w:val="clear" w:color="auto" w:fill="12B68B" w:themeFill="accent3" w:themeFillShade="80"/>
            <w:noWrap/>
            <w:vAlign w:val="bottom"/>
            <w:hideMark/>
          </w:tcPr>
          <w:p w:rsidR="00A06C21" w:rsidRPr="00420B96" w:rsidRDefault="00A06C21" w:rsidP="00A06C21">
            <w:pPr>
              <w:spacing w:after="0" w:line="240" w:lineRule="auto"/>
              <w:jc w:val="right"/>
              <w:rPr>
                <w:rFonts w:eastAsia="Times New Roman" w:cs="Arial"/>
                <w:color w:val="000000"/>
              </w:rPr>
            </w:pPr>
            <w:r w:rsidRPr="00420B96">
              <w:rPr>
                <w:rFonts w:eastAsia="Times New Roman" w:cs="Arial"/>
                <w:color w:val="000000"/>
                <w:sz w:val="22"/>
              </w:rPr>
              <w:t>2020</w:t>
            </w:r>
          </w:p>
        </w:tc>
        <w:tc>
          <w:tcPr>
            <w:tcW w:w="1417" w:type="dxa"/>
            <w:shd w:val="clear" w:color="auto" w:fill="12B68B" w:themeFill="accent3" w:themeFillShade="80"/>
            <w:noWrap/>
            <w:vAlign w:val="bottom"/>
            <w:hideMark/>
          </w:tcPr>
          <w:p w:rsidR="00A06C21" w:rsidRPr="00420B96" w:rsidRDefault="00A06C21" w:rsidP="00A06C21">
            <w:pPr>
              <w:spacing w:after="0" w:line="240" w:lineRule="auto"/>
              <w:jc w:val="right"/>
              <w:rPr>
                <w:rFonts w:eastAsia="Times New Roman" w:cs="Arial"/>
                <w:color w:val="000000"/>
              </w:rPr>
            </w:pPr>
            <w:r w:rsidRPr="00420B96">
              <w:rPr>
                <w:rFonts w:eastAsia="Times New Roman" w:cs="Arial"/>
                <w:color w:val="000000"/>
                <w:sz w:val="22"/>
              </w:rPr>
              <w:t>2025</w:t>
            </w:r>
          </w:p>
        </w:tc>
        <w:tc>
          <w:tcPr>
            <w:tcW w:w="1418" w:type="dxa"/>
            <w:shd w:val="clear" w:color="auto" w:fill="12B68B" w:themeFill="accent3" w:themeFillShade="80"/>
            <w:noWrap/>
            <w:vAlign w:val="bottom"/>
            <w:hideMark/>
          </w:tcPr>
          <w:p w:rsidR="00A06C21" w:rsidRPr="00420B96" w:rsidRDefault="00A06C21" w:rsidP="00A06C21">
            <w:pPr>
              <w:spacing w:after="0" w:line="240" w:lineRule="auto"/>
              <w:jc w:val="right"/>
              <w:rPr>
                <w:rFonts w:eastAsia="Times New Roman" w:cs="Arial"/>
                <w:color w:val="000000"/>
              </w:rPr>
            </w:pPr>
            <w:r w:rsidRPr="00420B96">
              <w:rPr>
                <w:rFonts w:eastAsia="Times New Roman" w:cs="Arial"/>
                <w:color w:val="000000"/>
                <w:sz w:val="22"/>
              </w:rPr>
              <w:t>2030</w:t>
            </w:r>
          </w:p>
        </w:tc>
      </w:tr>
      <w:tr w:rsidR="00D378C0" w:rsidRPr="00420B96" w:rsidTr="00DC0577">
        <w:trPr>
          <w:trHeight w:val="525"/>
        </w:trPr>
        <w:tc>
          <w:tcPr>
            <w:tcW w:w="724" w:type="dxa"/>
            <w:vMerge w:val="restart"/>
            <w:shd w:val="clear" w:color="auto" w:fill="12B68B" w:themeFill="accent3" w:themeFillShade="80"/>
            <w:textDirection w:val="btLr"/>
            <w:vAlign w:val="bottom"/>
            <w:hideMark/>
          </w:tcPr>
          <w:p w:rsidR="00D378C0" w:rsidRPr="00420B96" w:rsidRDefault="00D378C0" w:rsidP="00A06C21">
            <w:pPr>
              <w:spacing w:after="0" w:line="240" w:lineRule="auto"/>
              <w:ind w:left="113" w:right="113"/>
              <w:jc w:val="left"/>
              <w:rPr>
                <w:rFonts w:eastAsia="Times New Roman" w:cs="Arial"/>
                <w:b/>
                <w:color w:val="000000"/>
              </w:rPr>
            </w:pPr>
          </w:p>
          <w:p w:rsidR="00D378C0" w:rsidRPr="00420B96" w:rsidRDefault="00D378C0" w:rsidP="00A06C21">
            <w:pPr>
              <w:spacing w:after="0" w:line="240" w:lineRule="auto"/>
              <w:ind w:left="113" w:right="113"/>
              <w:jc w:val="left"/>
              <w:rPr>
                <w:rFonts w:eastAsia="Times New Roman" w:cs="Arial"/>
                <w:b/>
                <w:color w:val="000000"/>
              </w:rPr>
            </w:pPr>
            <w:r w:rsidRPr="00420B96">
              <w:rPr>
                <w:rFonts w:eastAsia="Times New Roman" w:cs="Arial"/>
                <w:b/>
                <w:color w:val="000000"/>
                <w:sz w:val="22"/>
              </w:rPr>
              <w:t>Budynki mieszkalne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39139,00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39628,24</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40123,59</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40625,14</w:t>
            </w:r>
          </w:p>
        </w:tc>
      </w:tr>
      <w:tr w:rsidR="00D378C0" w:rsidRPr="00420B96" w:rsidTr="00DC0577">
        <w:trPr>
          <w:trHeight w:val="455"/>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49187,00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49801,84</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50424,36</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51054,66</w:t>
            </w:r>
          </w:p>
        </w:tc>
      </w:tr>
      <w:tr w:rsidR="00D378C0" w:rsidRPr="00420B96" w:rsidTr="00DC0577">
        <w:trPr>
          <w:trHeight w:val="419"/>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143218,00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145008,23</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146820,83</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148656,09</w:t>
            </w:r>
          </w:p>
        </w:tc>
      </w:tr>
      <w:tr w:rsidR="00D378C0" w:rsidRPr="00420B96" w:rsidTr="00DC0577">
        <w:trPr>
          <w:trHeight w:val="54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58147,00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58873,84</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59609,76</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60354,88</w:t>
            </w:r>
          </w:p>
        </w:tc>
      </w:tr>
      <w:tr w:rsidR="00D378C0" w:rsidRPr="00420B96" w:rsidTr="00DC0577">
        <w:trPr>
          <w:trHeight w:val="33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17444,00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17662,05</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17882,83</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18106,36</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94423,00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95603,29</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96798,33</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98008,31</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11629,00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11774,36</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11921,54</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12070,56</w:t>
            </w:r>
          </w:p>
        </w:tc>
      </w:tr>
      <w:tr w:rsidR="00D378C0" w:rsidRPr="00420B96" w:rsidTr="00DC0577">
        <w:trPr>
          <w:trHeight w:val="108"/>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5815,00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5887,69</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5961,28</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6035,80</w:t>
            </w:r>
          </w:p>
        </w:tc>
      </w:tr>
      <w:tr w:rsidR="00D378C0" w:rsidRPr="00420B96" w:rsidTr="00DC0577">
        <w:trPr>
          <w:trHeight w:val="434"/>
        </w:trPr>
        <w:tc>
          <w:tcPr>
            <w:tcW w:w="724" w:type="dxa"/>
            <w:vMerge w:val="restart"/>
            <w:shd w:val="clear" w:color="auto" w:fill="12B68B" w:themeFill="accent3" w:themeFillShade="80"/>
            <w:textDirection w:val="btLr"/>
            <w:vAlign w:val="bottom"/>
            <w:hideMark/>
          </w:tcPr>
          <w:p w:rsidR="00D378C0" w:rsidRPr="00420B96" w:rsidRDefault="00D378C0" w:rsidP="00A06C21">
            <w:pPr>
              <w:spacing w:after="0" w:line="240" w:lineRule="auto"/>
              <w:ind w:left="113" w:right="113"/>
              <w:jc w:val="left"/>
              <w:rPr>
                <w:rFonts w:eastAsia="Times New Roman" w:cs="Arial"/>
                <w:b/>
                <w:color w:val="000000"/>
              </w:rPr>
            </w:pPr>
            <w:r w:rsidRPr="00420B96">
              <w:rPr>
                <w:rFonts w:eastAsia="Times New Roman" w:cs="Arial"/>
                <w:b/>
                <w:color w:val="000000"/>
                <w:sz w:val="22"/>
              </w:rPr>
              <w:t>Budynki niemieszkalne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83064,00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84102,30</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85153,58</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86218,00</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44885,00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45446,06</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46014,14</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46589,32</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121911,00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123434,89</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124977,82</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126540,05</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8,10</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8,20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8,30</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0,00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0,00</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0,00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0,00</w:t>
            </w:r>
          </w:p>
        </w:tc>
      </w:tr>
      <w:tr w:rsidR="00D378C0" w:rsidRPr="00420B96" w:rsidTr="00DC0577">
        <w:trPr>
          <w:trHeight w:val="304"/>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40656,00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41164,20</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41678,75</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42199,74</w:t>
            </w:r>
          </w:p>
        </w:tc>
      </w:tr>
      <w:tr w:rsidR="00D378C0" w:rsidRPr="00420B96" w:rsidTr="00DC0577">
        <w:trPr>
          <w:trHeight w:val="454"/>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835,00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845,44</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856,01</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866,71</w:t>
            </w:r>
          </w:p>
        </w:tc>
      </w:tr>
      <w:tr w:rsidR="00D378C0" w:rsidRPr="00420B96" w:rsidTr="00DC0577">
        <w:trPr>
          <w:trHeight w:val="444"/>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1147,00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1161,34</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1175,85</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1190,55</w:t>
            </w:r>
          </w:p>
        </w:tc>
      </w:tr>
      <w:tr w:rsidR="00D378C0" w:rsidRPr="00420B96" w:rsidTr="00DC0577">
        <w:trPr>
          <w:trHeight w:val="780"/>
        </w:trPr>
        <w:tc>
          <w:tcPr>
            <w:tcW w:w="724" w:type="dxa"/>
            <w:vMerge w:val="restart"/>
            <w:shd w:val="clear" w:color="auto" w:fill="12B68B" w:themeFill="accent3" w:themeFillShade="80"/>
            <w:textDirection w:val="btLr"/>
            <w:vAlign w:val="bottom"/>
            <w:hideMark/>
          </w:tcPr>
          <w:p w:rsidR="00D378C0" w:rsidRPr="00420B96" w:rsidRDefault="00D378C0" w:rsidP="00A06C21">
            <w:pPr>
              <w:spacing w:after="0" w:line="240" w:lineRule="auto"/>
              <w:ind w:left="113" w:right="113"/>
              <w:jc w:val="left"/>
              <w:rPr>
                <w:rFonts w:eastAsia="Times New Roman" w:cs="Arial"/>
                <w:b/>
                <w:color w:val="000000"/>
              </w:rPr>
            </w:pPr>
            <w:r w:rsidRPr="00420B96">
              <w:rPr>
                <w:rFonts w:eastAsia="Times New Roman" w:cs="Arial"/>
                <w:b/>
                <w:color w:val="000000"/>
                <w:sz w:val="22"/>
              </w:rPr>
              <w:t>Łączne zapotrzebowanie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122203,00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123730,54</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125277,17</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126843,13</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81683,00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82704,04</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83737,84</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84784,56</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265129,00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268443,11</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271798,65</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275196,13</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58155,00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58881,94</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59617,96</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60363,19</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17444,00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17662,05</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17882,83</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18106,36</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D378C0" w:rsidRPr="00420B96" w:rsidRDefault="00D378C0"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135079,00</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136767,49</w:t>
            </w:r>
          </w:p>
        </w:tc>
        <w:tc>
          <w:tcPr>
            <w:tcW w:w="1417"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138477,08</w:t>
            </w:r>
          </w:p>
        </w:tc>
        <w:tc>
          <w:tcPr>
            <w:tcW w:w="1418" w:type="dxa"/>
            <w:shd w:val="clear" w:color="auto" w:fill="FFFFFF" w:themeFill="background2"/>
            <w:noWrap/>
            <w:hideMark/>
          </w:tcPr>
          <w:p w:rsidR="00D378C0" w:rsidRPr="00420B96" w:rsidRDefault="00D378C0" w:rsidP="00D378C0">
            <w:pPr>
              <w:jc w:val="center"/>
              <w:rPr>
                <w:rFonts w:ascii="Calibri" w:hAnsi="Calibri" w:cs="Calibri"/>
                <w:color w:val="000000"/>
              </w:rPr>
            </w:pPr>
            <w:r w:rsidRPr="00420B96">
              <w:rPr>
                <w:rFonts w:ascii="Calibri" w:hAnsi="Calibri" w:cs="Calibri"/>
                <w:color w:val="000000"/>
                <w:sz w:val="22"/>
              </w:rPr>
              <w:t>140208,04</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A06C21">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A06C21" w:rsidRPr="00420B96" w:rsidRDefault="00A06C21"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A06C21" w:rsidRPr="00420B96" w:rsidRDefault="00A06C21" w:rsidP="00D378C0">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12 464,00</w:t>
            </w:r>
          </w:p>
        </w:tc>
        <w:tc>
          <w:tcPr>
            <w:tcW w:w="1418" w:type="dxa"/>
            <w:shd w:val="clear" w:color="auto" w:fill="FFFFFF" w:themeFill="background2"/>
            <w:noWrap/>
            <w:hideMark/>
          </w:tcPr>
          <w:p w:rsidR="00A06C21" w:rsidRPr="00420B96" w:rsidRDefault="00A06C21" w:rsidP="00D378C0">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11 840,80</w:t>
            </w:r>
          </w:p>
        </w:tc>
        <w:tc>
          <w:tcPr>
            <w:tcW w:w="1417" w:type="dxa"/>
            <w:shd w:val="clear" w:color="auto" w:fill="FFFFFF" w:themeFill="background2"/>
            <w:noWrap/>
            <w:hideMark/>
          </w:tcPr>
          <w:p w:rsidR="00A06C21" w:rsidRPr="00420B96" w:rsidRDefault="00A06C21" w:rsidP="00D378C0">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11 248,76</w:t>
            </w:r>
          </w:p>
        </w:tc>
        <w:tc>
          <w:tcPr>
            <w:tcW w:w="1418" w:type="dxa"/>
            <w:shd w:val="clear" w:color="auto" w:fill="FFFFFF" w:themeFill="background2"/>
            <w:noWrap/>
            <w:hideMark/>
          </w:tcPr>
          <w:p w:rsidR="00A06C21" w:rsidRPr="00420B96" w:rsidRDefault="00A06C21" w:rsidP="00D378C0">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10 686,32</w:t>
            </w:r>
          </w:p>
        </w:tc>
      </w:tr>
      <w:tr w:rsidR="00A06C21" w:rsidRPr="00420B96" w:rsidTr="00DC0577">
        <w:trPr>
          <w:trHeight w:val="300"/>
        </w:trPr>
        <w:tc>
          <w:tcPr>
            <w:tcW w:w="724" w:type="dxa"/>
            <w:vMerge/>
            <w:shd w:val="clear" w:color="auto" w:fill="12B68B" w:themeFill="accent3" w:themeFillShade="80"/>
            <w:noWrap/>
            <w:vAlign w:val="bottom"/>
            <w:hideMark/>
          </w:tcPr>
          <w:p w:rsidR="00A06C21" w:rsidRPr="00420B96" w:rsidRDefault="00A06C21" w:rsidP="00A06C21">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A06C21" w:rsidRPr="00420B96" w:rsidRDefault="00A06C21" w:rsidP="00A06C21">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A06C21" w:rsidRPr="00420B96" w:rsidRDefault="00A06C21" w:rsidP="00A06C21">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hideMark/>
          </w:tcPr>
          <w:p w:rsidR="00A06C21" w:rsidRPr="00420B96" w:rsidRDefault="00A06C21" w:rsidP="00D378C0">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6 962,00</w:t>
            </w:r>
          </w:p>
        </w:tc>
        <w:tc>
          <w:tcPr>
            <w:tcW w:w="1418" w:type="dxa"/>
            <w:shd w:val="clear" w:color="auto" w:fill="FFFFFF" w:themeFill="background2"/>
            <w:noWrap/>
            <w:hideMark/>
          </w:tcPr>
          <w:p w:rsidR="00A06C21" w:rsidRPr="00420B96" w:rsidRDefault="00A06C21" w:rsidP="00D378C0">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6 613,90</w:t>
            </w:r>
          </w:p>
        </w:tc>
        <w:tc>
          <w:tcPr>
            <w:tcW w:w="1417" w:type="dxa"/>
            <w:shd w:val="clear" w:color="auto" w:fill="FFFFFF" w:themeFill="background2"/>
            <w:noWrap/>
            <w:hideMark/>
          </w:tcPr>
          <w:p w:rsidR="00A06C21" w:rsidRPr="00420B96" w:rsidRDefault="00A06C21" w:rsidP="00D378C0">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6 283,21</w:t>
            </w:r>
          </w:p>
        </w:tc>
        <w:tc>
          <w:tcPr>
            <w:tcW w:w="1418" w:type="dxa"/>
            <w:shd w:val="clear" w:color="auto" w:fill="FFFFFF" w:themeFill="background2"/>
            <w:noWrap/>
            <w:hideMark/>
          </w:tcPr>
          <w:p w:rsidR="00A06C21" w:rsidRPr="00420B96" w:rsidRDefault="00A06C21" w:rsidP="00D378C0">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5 969,04</w:t>
            </w:r>
          </w:p>
        </w:tc>
      </w:tr>
    </w:tbl>
    <w:p w:rsidR="00A06C21" w:rsidRPr="00DC0577" w:rsidRDefault="00A06C21" w:rsidP="00DC0577">
      <w:pPr>
        <w:pStyle w:val="Cytat"/>
        <w:jc w:val="center"/>
      </w:pPr>
      <w:r w:rsidRPr="00DC0577">
        <w:t>Źródło: Opracowanie własne</w:t>
      </w:r>
    </w:p>
    <w:p w:rsidR="00D378C0" w:rsidRPr="00DC0577" w:rsidRDefault="00D378C0" w:rsidP="00DC0577">
      <w:pPr>
        <w:pStyle w:val="Legenda"/>
        <w:keepNext/>
        <w:ind w:left="-284" w:right="-284"/>
        <w:rPr>
          <w:sz w:val="20"/>
          <w:szCs w:val="22"/>
        </w:rPr>
      </w:pPr>
      <w:bookmarkStart w:id="185" w:name="_Toc443381050"/>
      <w:r w:rsidRPr="00DC0577">
        <w:rPr>
          <w:sz w:val="20"/>
          <w:szCs w:val="22"/>
        </w:rPr>
        <w:t xml:space="preserve">Tabela </w:t>
      </w:r>
      <w:r w:rsidR="00674796" w:rsidRPr="00DC0577">
        <w:rPr>
          <w:sz w:val="20"/>
          <w:szCs w:val="22"/>
        </w:rPr>
        <w:fldChar w:fldCharType="begin"/>
      </w:r>
      <w:r w:rsidR="001D3375" w:rsidRPr="00DC0577">
        <w:rPr>
          <w:sz w:val="20"/>
          <w:szCs w:val="22"/>
        </w:rPr>
        <w:instrText xml:space="preserve"> SEQ Tabela \* ARABIC </w:instrText>
      </w:r>
      <w:r w:rsidR="00674796" w:rsidRPr="00DC0577">
        <w:rPr>
          <w:sz w:val="20"/>
          <w:szCs w:val="22"/>
        </w:rPr>
        <w:fldChar w:fldCharType="separate"/>
      </w:r>
      <w:r w:rsidR="0050628D">
        <w:rPr>
          <w:noProof/>
          <w:sz w:val="20"/>
          <w:szCs w:val="22"/>
        </w:rPr>
        <w:t>49</w:t>
      </w:r>
      <w:r w:rsidR="00674796" w:rsidRPr="00DC0577">
        <w:rPr>
          <w:sz w:val="20"/>
          <w:szCs w:val="22"/>
        </w:rPr>
        <w:fldChar w:fldCharType="end"/>
      </w:r>
      <w:r w:rsidRPr="00DC0577">
        <w:rPr>
          <w:sz w:val="20"/>
          <w:szCs w:val="22"/>
        </w:rPr>
        <w:t xml:space="preserve"> Prognoza bilansu energii dla Gminy Czechowice-Dziedzice do roku 2030 w scenariuszu C</w:t>
      </w:r>
      <w:bookmarkEnd w:id="185"/>
    </w:p>
    <w:tbl>
      <w:tblPr>
        <w:tblW w:w="10037" w:type="dxa"/>
        <w:tblInd w:w="-214" w:type="dxa"/>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shd w:val="clear" w:color="auto" w:fill="12B68B" w:themeFill="accent3" w:themeFillShade="80"/>
        <w:tblCellMar>
          <w:left w:w="70" w:type="dxa"/>
          <w:right w:w="70" w:type="dxa"/>
        </w:tblCellMar>
        <w:tblLook w:val="04A0" w:firstRow="1" w:lastRow="0" w:firstColumn="1" w:lastColumn="0" w:noHBand="0" w:noVBand="1"/>
      </w:tblPr>
      <w:tblGrid>
        <w:gridCol w:w="724"/>
        <w:gridCol w:w="2410"/>
        <w:gridCol w:w="1229"/>
        <w:gridCol w:w="1421"/>
        <w:gridCol w:w="1418"/>
        <w:gridCol w:w="1417"/>
        <w:gridCol w:w="1418"/>
      </w:tblGrid>
      <w:tr w:rsidR="00D378C0" w:rsidRPr="00420B96" w:rsidTr="00DC0577">
        <w:trPr>
          <w:trHeight w:val="300"/>
        </w:trPr>
        <w:tc>
          <w:tcPr>
            <w:tcW w:w="3134" w:type="dxa"/>
            <w:gridSpan w:val="2"/>
            <w:vMerge w:val="restart"/>
            <w:shd w:val="clear" w:color="auto" w:fill="12B68B" w:themeFill="accent3" w:themeFillShade="80"/>
            <w:noWrap/>
            <w:vAlign w:val="bottom"/>
            <w:hideMark/>
          </w:tcPr>
          <w:p w:rsidR="00D378C0" w:rsidRPr="00420B96" w:rsidRDefault="00D378C0" w:rsidP="00E23539">
            <w:pPr>
              <w:spacing w:after="0" w:line="240" w:lineRule="auto"/>
              <w:jc w:val="center"/>
              <w:rPr>
                <w:rFonts w:eastAsia="Times New Roman" w:cs="Arial"/>
                <w:b/>
                <w:bCs/>
                <w:color w:val="FFFFFF"/>
              </w:rPr>
            </w:pPr>
            <w:r w:rsidRPr="00420B96">
              <w:rPr>
                <w:rFonts w:eastAsia="Times New Roman" w:cs="Arial"/>
                <w:b/>
                <w:bCs/>
                <w:color w:val="FFFFFF"/>
                <w:sz w:val="22"/>
              </w:rPr>
              <w:t>Scenariusz C aktywny</w:t>
            </w:r>
          </w:p>
          <w:p w:rsidR="00D378C0" w:rsidRPr="00420B96" w:rsidRDefault="00D378C0" w:rsidP="00E23539">
            <w:pPr>
              <w:spacing w:after="0" w:line="240" w:lineRule="auto"/>
              <w:jc w:val="center"/>
              <w:rPr>
                <w:rFonts w:eastAsia="Times New Roman" w:cs="Arial"/>
                <w:b/>
                <w:bCs/>
                <w:color w:val="FFFFFF"/>
              </w:rPr>
            </w:pPr>
          </w:p>
        </w:tc>
        <w:tc>
          <w:tcPr>
            <w:tcW w:w="1229" w:type="dxa"/>
            <w:vMerge w:val="restart"/>
            <w:shd w:val="clear" w:color="auto" w:fill="12B68B" w:themeFill="accent3" w:themeFillShade="80"/>
            <w:noWrap/>
            <w:hideMark/>
          </w:tcPr>
          <w:p w:rsidR="00D378C0" w:rsidRPr="00420B96" w:rsidRDefault="00D378C0" w:rsidP="00E23539">
            <w:pPr>
              <w:spacing w:after="0" w:line="240" w:lineRule="auto"/>
              <w:jc w:val="center"/>
              <w:rPr>
                <w:rFonts w:eastAsia="Times New Roman" w:cs="Arial"/>
                <w:b/>
                <w:bCs/>
                <w:color w:val="FFFFFF" w:themeColor="background1"/>
              </w:rPr>
            </w:pPr>
            <w:r w:rsidRPr="00420B96">
              <w:rPr>
                <w:rFonts w:eastAsia="Times New Roman" w:cs="Arial"/>
                <w:b/>
                <w:color w:val="FFFFFF" w:themeColor="background1"/>
                <w:sz w:val="22"/>
              </w:rPr>
              <w:t>Jednostka</w:t>
            </w:r>
          </w:p>
        </w:tc>
        <w:tc>
          <w:tcPr>
            <w:tcW w:w="5674" w:type="dxa"/>
            <w:gridSpan w:val="4"/>
            <w:shd w:val="clear" w:color="auto" w:fill="12B68B" w:themeFill="accent3" w:themeFillShade="80"/>
            <w:noWrap/>
            <w:vAlign w:val="bottom"/>
            <w:hideMark/>
          </w:tcPr>
          <w:p w:rsidR="00D378C0" w:rsidRPr="00420B96" w:rsidRDefault="00D378C0" w:rsidP="00E23539">
            <w:pPr>
              <w:spacing w:after="0" w:line="240" w:lineRule="auto"/>
              <w:jc w:val="center"/>
              <w:rPr>
                <w:rFonts w:eastAsia="Times New Roman" w:cs="Arial"/>
                <w:b/>
                <w:bCs/>
                <w:color w:val="FFFFFF"/>
              </w:rPr>
            </w:pPr>
            <w:r w:rsidRPr="00420B96">
              <w:rPr>
                <w:rFonts w:eastAsia="Times New Roman" w:cs="Arial"/>
                <w:b/>
                <w:bCs/>
                <w:color w:val="FFFFFF"/>
                <w:sz w:val="22"/>
              </w:rPr>
              <w:t>Lata</w:t>
            </w:r>
          </w:p>
        </w:tc>
      </w:tr>
      <w:tr w:rsidR="00D378C0" w:rsidRPr="00420B96" w:rsidTr="00DC0577">
        <w:trPr>
          <w:trHeight w:val="526"/>
        </w:trPr>
        <w:tc>
          <w:tcPr>
            <w:tcW w:w="3134" w:type="dxa"/>
            <w:gridSpan w:val="2"/>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1229" w:type="dxa"/>
            <w:vMerge/>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p>
        </w:tc>
        <w:tc>
          <w:tcPr>
            <w:tcW w:w="1421" w:type="dxa"/>
            <w:shd w:val="clear" w:color="auto" w:fill="12B68B" w:themeFill="accent3" w:themeFillShade="80"/>
            <w:noWrap/>
            <w:vAlign w:val="bottom"/>
            <w:hideMark/>
          </w:tcPr>
          <w:p w:rsidR="00D378C0" w:rsidRPr="00420B96" w:rsidRDefault="00D378C0" w:rsidP="00E23539">
            <w:pPr>
              <w:spacing w:after="0" w:line="240" w:lineRule="auto"/>
              <w:jc w:val="right"/>
              <w:rPr>
                <w:rFonts w:eastAsia="Times New Roman" w:cs="Arial"/>
                <w:color w:val="000000"/>
              </w:rPr>
            </w:pPr>
            <w:r w:rsidRPr="00420B96">
              <w:rPr>
                <w:rFonts w:eastAsia="Times New Roman" w:cs="Arial"/>
                <w:color w:val="000000"/>
                <w:sz w:val="22"/>
              </w:rPr>
              <w:t>2015</w:t>
            </w:r>
          </w:p>
        </w:tc>
        <w:tc>
          <w:tcPr>
            <w:tcW w:w="1418" w:type="dxa"/>
            <w:shd w:val="clear" w:color="auto" w:fill="12B68B" w:themeFill="accent3" w:themeFillShade="80"/>
            <w:noWrap/>
            <w:vAlign w:val="bottom"/>
            <w:hideMark/>
          </w:tcPr>
          <w:p w:rsidR="00D378C0" w:rsidRPr="00420B96" w:rsidRDefault="00D378C0" w:rsidP="00E23539">
            <w:pPr>
              <w:spacing w:after="0" w:line="240" w:lineRule="auto"/>
              <w:jc w:val="right"/>
              <w:rPr>
                <w:rFonts w:eastAsia="Times New Roman" w:cs="Arial"/>
                <w:color w:val="000000"/>
              </w:rPr>
            </w:pPr>
            <w:r w:rsidRPr="00420B96">
              <w:rPr>
                <w:rFonts w:eastAsia="Times New Roman" w:cs="Arial"/>
                <w:color w:val="000000"/>
                <w:sz w:val="22"/>
              </w:rPr>
              <w:t>2020</w:t>
            </w:r>
          </w:p>
        </w:tc>
        <w:tc>
          <w:tcPr>
            <w:tcW w:w="1417" w:type="dxa"/>
            <w:shd w:val="clear" w:color="auto" w:fill="12B68B" w:themeFill="accent3" w:themeFillShade="80"/>
            <w:noWrap/>
            <w:vAlign w:val="bottom"/>
            <w:hideMark/>
          </w:tcPr>
          <w:p w:rsidR="00D378C0" w:rsidRPr="00420B96" w:rsidRDefault="00D378C0" w:rsidP="00E23539">
            <w:pPr>
              <w:spacing w:after="0" w:line="240" w:lineRule="auto"/>
              <w:jc w:val="right"/>
              <w:rPr>
                <w:rFonts w:eastAsia="Times New Roman" w:cs="Arial"/>
                <w:color w:val="000000"/>
              </w:rPr>
            </w:pPr>
            <w:r w:rsidRPr="00420B96">
              <w:rPr>
                <w:rFonts w:eastAsia="Times New Roman" w:cs="Arial"/>
                <w:color w:val="000000"/>
                <w:sz w:val="22"/>
              </w:rPr>
              <w:t>2025</w:t>
            </w:r>
          </w:p>
        </w:tc>
        <w:tc>
          <w:tcPr>
            <w:tcW w:w="1418" w:type="dxa"/>
            <w:shd w:val="clear" w:color="auto" w:fill="12B68B" w:themeFill="accent3" w:themeFillShade="80"/>
            <w:noWrap/>
            <w:vAlign w:val="bottom"/>
            <w:hideMark/>
          </w:tcPr>
          <w:p w:rsidR="00D378C0" w:rsidRPr="00420B96" w:rsidRDefault="00D378C0" w:rsidP="00E23539">
            <w:pPr>
              <w:spacing w:after="0" w:line="240" w:lineRule="auto"/>
              <w:jc w:val="right"/>
              <w:rPr>
                <w:rFonts w:eastAsia="Times New Roman" w:cs="Arial"/>
                <w:color w:val="000000"/>
              </w:rPr>
            </w:pPr>
            <w:r w:rsidRPr="00420B96">
              <w:rPr>
                <w:rFonts w:eastAsia="Times New Roman" w:cs="Arial"/>
                <w:color w:val="000000"/>
                <w:sz w:val="22"/>
              </w:rPr>
              <w:t>2030</w:t>
            </w:r>
          </w:p>
        </w:tc>
      </w:tr>
      <w:tr w:rsidR="00D378C0" w:rsidRPr="00420B96" w:rsidTr="00DC0577">
        <w:trPr>
          <w:trHeight w:val="525"/>
        </w:trPr>
        <w:tc>
          <w:tcPr>
            <w:tcW w:w="724" w:type="dxa"/>
            <w:vMerge w:val="restart"/>
            <w:shd w:val="clear" w:color="auto" w:fill="12B68B" w:themeFill="accent3" w:themeFillShade="80"/>
            <w:textDirection w:val="btLr"/>
            <w:vAlign w:val="bottom"/>
            <w:hideMark/>
          </w:tcPr>
          <w:p w:rsidR="00D378C0" w:rsidRPr="00420B96" w:rsidRDefault="00D378C0" w:rsidP="00E23539">
            <w:pPr>
              <w:spacing w:after="0" w:line="240" w:lineRule="auto"/>
              <w:ind w:left="113" w:right="113"/>
              <w:jc w:val="left"/>
              <w:rPr>
                <w:rFonts w:eastAsia="Times New Roman" w:cs="Arial"/>
                <w:b/>
                <w:color w:val="000000"/>
              </w:rPr>
            </w:pPr>
          </w:p>
          <w:p w:rsidR="00D378C0" w:rsidRPr="00420B96" w:rsidRDefault="00D378C0" w:rsidP="00E23539">
            <w:pPr>
              <w:spacing w:after="0" w:line="240" w:lineRule="auto"/>
              <w:ind w:left="113" w:right="113"/>
              <w:jc w:val="left"/>
              <w:rPr>
                <w:rFonts w:eastAsia="Times New Roman" w:cs="Arial"/>
                <w:b/>
                <w:color w:val="000000"/>
              </w:rPr>
            </w:pPr>
            <w:r w:rsidRPr="00420B96">
              <w:rPr>
                <w:rFonts w:eastAsia="Times New Roman" w:cs="Arial"/>
                <w:b/>
                <w:color w:val="000000"/>
                <w:sz w:val="22"/>
              </w:rPr>
              <w:t>Budynki mieszkalne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39139,00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41095,95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43150,75</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45308,28</w:t>
            </w:r>
          </w:p>
        </w:tc>
      </w:tr>
      <w:tr w:rsidR="00D378C0" w:rsidRPr="00420B96" w:rsidTr="00DC0577">
        <w:trPr>
          <w:trHeight w:val="455"/>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49187,00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51646,35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54228,67</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56940,10</w:t>
            </w:r>
          </w:p>
        </w:tc>
      </w:tr>
      <w:tr w:rsidR="00D378C0" w:rsidRPr="00420B96" w:rsidTr="00DC0577">
        <w:trPr>
          <w:trHeight w:val="419"/>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143218,00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150378,90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157897,85</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165792,74</w:t>
            </w:r>
          </w:p>
        </w:tc>
      </w:tr>
      <w:tr w:rsidR="00D378C0" w:rsidRPr="00420B96" w:rsidTr="00DC0577">
        <w:trPr>
          <w:trHeight w:val="54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58147,00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61054,35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64107,07</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67312,42</w:t>
            </w:r>
          </w:p>
        </w:tc>
      </w:tr>
      <w:tr w:rsidR="00D378C0" w:rsidRPr="00420B96" w:rsidTr="00DC0577">
        <w:trPr>
          <w:trHeight w:val="33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17444,00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18316,20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19232,01</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20193,61</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94423,00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99144,15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104101,36</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109306,43</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11629,00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12210,45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12820,97</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13462,02</w:t>
            </w:r>
          </w:p>
        </w:tc>
      </w:tr>
      <w:tr w:rsidR="00D378C0" w:rsidRPr="00420B96" w:rsidTr="00DC0577">
        <w:trPr>
          <w:trHeight w:val="108"/>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5815,00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6105,75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6411,04</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6731,59</w:t>
            </w:r>
          </w:p>
        </w:tc>
      </w:tr>
      <w:tr w:rsidR="00D378C0" w:rsidRPr="00420B96" w:rsidTr="00DC0577">
        <w:trPr>
          <w:trHeight w:val="434"/>
        </w:trPr>
        <w:tc>
          <w:tcPr>
            <w:tcW w:w="724" w:type="dxa"/>
            <w:vMerge w:val="restart"/>
            <w:shd w:val="clear" w:color="auto" w:fill="12B68B" w:themeFill="accent3" w:themeFillShade="80"/>
            <w:textDirection w:val="btLr"/>
            <w:vAlign w:val="bottom"/>
            <w:hideMark/>
          </w:tcPr>
          <w:p w:rsidR="00D378C0" w:rsidRPr="00420B96" w:rsidRDefault="00D378C0" w:rsidP="00E23539">
            <w:pPr>
              <w:spacing w:after="0" w:line="240" w:lineRule="auto"/>
              <w:ind w:left="113" w:right="113"/>
              <w:jc w:val="left"/>
              <w:rPr>
                <w:rFonts w:eastAsia="Times New Roman" w:cs="Arial"/>
                <w:b/>
                <w:color w:val="000000"/>
              </w:rPr>
            </w:pPr>
            <w:r w:rsidRPr="00420B96">
              <w:rPr>
                <w:rFonts w:eastAsia="Times New Roman" w:cs="Arial"/>
                <w:b/>
                <w:color w:val="000000"/>
                <w:sz w:val="22"/>
              </w:rPr>
              <w:t>Budynki niemieszkalne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83064,00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87217,20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91578,06</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96156,96</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44885,00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47129,25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49485,71</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51960,00</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121911,00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128006,55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134406,88</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141127,22</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8,40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8,82</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9,26</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0,00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0,00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0,00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0,00</w:t>
            </w:r>
          </w:p>
        </w:tc>
      </w:tr>
      <w:tr w:rsidR="00D378C0" w:rsidRPr="00420B96" w:rsidTr="00DC0577">
        <w:trPr>
          <w:trHeight w:val="304"/>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40656,00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42688,80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44823,24</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47064,40</w:t>
            </w:r>
          </w:p>
        </w:tc>
      </w:tr>
      <w:tr w:rsidR="00D378C0" w:rsidRPr="00420B96" w:rsidTr="00DC0577">
        <w:trPr>
          <w:trHeight w:val="454"/>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835,00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876,75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920,59</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966,62</w:t>
            </w:r>
          </w:p>
        </w:tc>
      </w:tr>
      <w:tr w:rsidR="00D378C0" w:rsidRPr="00420B96" w:rsidTr="00DC0577">
        <w:trPr>
          <w:trHeight w:val="444"/>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1147,00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1204,35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1264,57</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1327,80</w:t>
            </w:r>
          </w:p>
        </w:tc>
      </w:tr>
      <w:tr w:rsidR="00D378C0" w:rsidRPr="00420B96" w:rsidTr="00DC0577">
        <w:trPr>
          <w:trHeight w:val="780"/>
        </w:trPr>
        <w:tc>
          <w:tcPr>
            <w:tcW w:w="724" w:type="dxa"/>
            <w:vMerge w:val="restart"/>
            <w:shd w:val="clear" w:color="auto" w:fill="12B68B" w:themeFill="accent3" w:themeFillShade="80"/>
            <w:textDirection w:val="btLr"/>
            <w:vAlign w:val="bottom"/>
            <w:hideMark/>
          </w:tcPr>
          <w:p w:rsidR="00D378C0" w:rsidRPr="00420B96" w:rsidRDefault="00D378C0" w:rsidP="00E23539">
            <w:pPr>
              <w:spacing w:after="0" w:line="240" w:lineRule="auto"/>
              <w:ind w:left="113" w:right="113"/>
              <w:jc w:val="left"/>
              <w:rPr>
                <w:rFonts w:eastAsia="Times New Roman" w:cs="Arial"/>
                <w:b/>
                <w:color w:val="000000"/>
              </w:rPr>
            </w:pPr>
            <w:r w:rsidRPr="00420B96">
              <w:rPr>
                <w:rFonts w:eastAsia="Times New Roman" w:cs="Arial"/>
                <w:b/>
                <w:color w:val="000000"/>
                <w:sz w:val="22"/>
              </w:rPr>
              <w:t>Łączne zapotrzebowanie</w:t>
            </w:r>
            <w:r w:rsidRPr="00420B96">
              <w:rPr>
                <w:rFonts w:ascii="Calibri" w:eastAsia="Times New Roman" w:hAnsi="Calibri" w:cs="Calibri"/>
                <w:b/>
                <w:color w:val="000000"/>
                <w:sz w:val="22"/>
              </w:rPr>
              <w:t> </w:t>
            </w: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122203,00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128313,15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134728,81</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141465,25</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81683,00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85767,15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90055,51</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94558,28</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265129,00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278385,45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292304,72</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306919,96</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Biomasa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58155,00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61062,75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64115,89</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67321,68</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17444,00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18316,20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19232,01</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20193,61</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135079,00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141832,95</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148924,60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156370,83</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Gaz ciekły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12464,00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13087,20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13741,56</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14428,64</w:t>
            </w:r>
          </w:p>
        </w:tc>
      </w:tr>
      <w:tr w:rsidR="00D378C0" w:rsidRPr="00420B96" w:rsidTr="00DC0577">
        <w:trPr>
          <w:trHeight w:val="300"/>
        </w:trPr>
        <w:tc>
          <w:tcPr>
            <w:tcW w:w="724" w:type="dxa"/>
            <w:vMerge/>
            <w:shd w:val="clear" w:color="auto" w:fill="12B68B" w:themeFill="accent3" w:themeFillShade="80"/>
            <w:noWrap/>
            <w:vAlign w:val="bottom"/>
            <w:hideMark/>
          </w:tcPr>
          <w:p w:rsidR="00D378C0" w:rsidRPr="00420B96" w:rsidRDefault="00D378C0" w:rsidP="00E23539">
            <w:pPr>
              <w:spacing w:after="0" w:line="240" w:lineRule="auto"/>
              <w:jc w:val="left"/>
              <w:rPr>
                <w:rFonts w:ascii="Calibri" w:eastAsia="Times New Roman" w:hAnsi="Calibri" w:cs="Calibri"/>
                <w:color w:val="000000"/>
              </w:rPr>
            </w:pPr>
          </w:p>
        </w:tc>
        <w:tc>
          <w:tcPr>
            <w:tcW w:w="2410"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229" w:type="dxa"/>
            <w:shd w:val="clear" w:color="auto" w:fill="12B68B" w:themeFill="accent3" w:themeFillShade="80"/>
            <w:noWrap/>
            <w:vAlign w:val="bottom"/>
            <w:hideMark/>
          </w:tcPr>
          <w:p w:rsidR="00D378C0" w:rsidRPr="00420B96" w:rsidRDefault="00D378C0" w:rsidP="00E23539">
            <w:pPr>
              <w:spacing w:after="0" w:line="240" w:lineRule="auto"/>
              <w:jc w:val="left"/>
              <w:rPr>
                <w:rFonts w:eastAsia="Times New Roman" w:cs="Arial"/>
                <w:color w:val="000000"/>
              </w:rPr>
            </w:pPr>
            <w:r w:rsidRPr="00420B96">
              <w:rPr>
                <w:rFonts w:eastAsia="Times New Roman" w:cs="Arial"/>
                <w:color w:val="000000"/>
                <w:sz w:val="22"/>
              </w:rPr>
              <w:t>MWh/a</w:t>
            </w:r>
          </w:p>
        </w:tc>
        <w:tc>
          <w:tcPr>
            <w:tcW w:w="1421"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6962,00</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7310,10</w:t>
            </w:r>
          </w:p>
        </w:tc>
        <w:tc>
          <w:tcPr>
            <w:tcW w:w="1417"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7675,61</w:t>
            </w:r>
          </w:p>
        </w:tc>
        <w:tc>
          <w:tcPr>
            <w:tcW w:w="1418" w:type="dxa"/>
            <w:shd w:val="clear" w:color="auto" w:fill="FFFFFF" w:themeFill="background2"/>
            <w:noWrap/>
            <w:vAlign w:val="bottom"/>
            <w:hideMark/>
          </w:tcPr>
          <w:p w:rsidR="00D378C0" w:rsidRPr="00420B96" w:rsidRDefault="00D378C0">
            <w:pPr>
              <w:jc w:val="right"/>
              <w:rPr>
                <w:rFonts w:ascii="Calibri" w:hAnsi="Calibri" w:cs="Calibri"/>
                <w:color w:val="000000"/>
              </w:rPr>
            </w:pPr>
            <w:r w:rsidRPr="00420B96">
              <w:rPr>
                <w:rFonts w:ascii="Calibri" w:hAnsi="Calibri" w:cs="Calibri"/>
                <w:color w:val="000000"/>
                <w:sz w:val="22"/>
              </w:rPr>
              <w:t>8059,39</w:t>
            </w:r>
          </w:p>
        </w:tc>
      </w:tr>
    </w:tbl>
    <w:p w:rsidR="00D378C0" w:rsidRPr="00DC0577" w:rsidRDefault="00D378C0" w:rsidP="00DC0577">
      <w:pPr>
        <w:pStyle w:val="Cytat"/>
        <w:jc w:val="center"/>
      </w:pPr>
      <w:r w:rsidRPr="00DC0577">
        <w:t>Źródło: Opracowanie własne</w:t>
      </w:r>
    </w:p>
    <w:p w:rsidR="00B50B84" w:rsidRPr="00420B96" w:rsidRDefault="00B50B84" w:rsidP="00B50B84">
      <w:pPr>
        <w:rPr>
          <w:sz w:val="22"/>
        </w:rPr>
      </w:pPr>
    </w:p>
    <w:p w:rsidR="00824C26" w:rsidRPr="00420B96" w:rsidRDefault="00824C26">
      <w:pPr>
        <w:spacing w:line="276" w:lineRule="auto"/>
        <w:jc w:val="left"/>
        <w:rPr>
          <w:b/>
          <w:bCs/>
          <w:color w:val="808080" w:themeColor="background2" w:themeShade="80"/>
          <w:sz w:val="22"/>
        </w:rPr>
      </w:pPr>
      <w:bookmarkStart w:id="186" w:name="_Ref427048706"/>
      <w:r w:rsidRPr="00420B96">
        <w:rPr>
          <w:b/>
          <w:bCs/>
          <w:i/>
          <w:iCs/>
          <w:sz w:val="22"/>
        </w:rPr>
        <w:br w:type="page"/>
      </w:r>
    </w:p>
    <w:p w:rsidR="00A42A22" w:rsidRPr="00420B96" w:rsidRDefault="00A42A22" w:rsidP="00A42A22">
      <w:pPr>
        <w:pStyle w:val="Nagwek1"/>
        <w:rPr>
          <w:sz w:val="22"/>
          <w:szCs w:val="22"/>
        </w:rPr>
      </w:pPr>
      <w:bookmarkStart w:id="187" w:name="_Toc443381133"/>
      <w:bookmarkEnd w:id="186"/>
      <w:r w:rsidRPr="00420B96">
        <w:rPr>
          <w:sz w:val="22"/>
          <w:szCs w:val="22"/>
        </w:rPr>
        <w:lastRenderedPageBreak/>
        <w:t>PRZEDSIĘWZIĘCIA RACJONALIZUJĄCE UŻYTKOWANIE PALIW I ENERGII</w:t>
      </w:r>
      <w:bookmarkEnd w:id="187"/>
    </w:p>
    <w:p w:rsidR="00DC0577" w:rsidRDefault="00DC0577" w:rsidP="004F45B0">
      <w:pPr>
        <w:rPr>
          <w:sz w:val="22"/>
        </w:rPr>
      </w:pPr>
    </w:p>
    <w:p w:rsidR="004F45B0" w:rsidRPr="00420B96" w:rsidRDefault="004F45B0" w:rsidP="004F45B0">
      <w:pPr>
        <w:rPr>
          <w:sz w:val="22"/>
        </w:rPr>
      </w:pPr>
      <w:r w:rsidRPr="00420B96">
        <w:rPr>
          <w:sz w:val="22"/>
        </w:rPr>
        <w:t>Zgodnie z przepisami, jednostka sektora publicznego, realizując swoje zadania, stosuje co najmniej dwa ze środków poprawy efektywności energetycznej, o których mowa w ust. 2 art. 10.</w:t>
      </w:r>
    </w:p>
    <w:p w:rsidR="004F45B0" w:rsidRPr="00420B96" w:rsidRDefault="004F45B0" w:rsidP="004F45B0">
      <w:pPr>
        <w:rPr>
          <w:sz w:val="22"/>
        </w:rPr>
      </w:pPr>
      <w:r w:rsidRPr="00420B96">
        <w:rPr>
          <w:sz w:val="22"/>
        </w:rPr>
        <w:t>Środkami poprawy efektywności energetycznej w myśl zapisów ustawy są:</w:t>
      </w:r>
    </w:p>
    <w:p w:rsidR="004F45B0" w:rsidRPr="00420B96" w:rsidRDefault="004F45B0" w:rsidP="00247D66">
      <w:pPr>
        <w:pStyle w:val="Akapitzlist"/>
        <w:numPr>
          <w:ilvl w:val="0"/>
          <w:numId w:val="8"/>
        </w:numPr>
        <w:rPr>
          <w:sz w:val="22"/>
        </w:rPr>
      </w:pPr>
      <w:r w:rsidRPr="00420B96">
        <w:rPr>
          <w:sz w:val="22"/>
        </w:rPr>
        <w:t>umowa, której przedmiotem jest realizacja i finansowanie przedsięwzięcia służącego poprawie efektywności energetycznej;</w:t>
      </w:r>
    </w:p>
    <w:p w:rsidR="004F45B0" w:rsidRPr="00420B96" w:rsidRDefault="004F45B0" w:rsidP="00247D66">
      <w:pPr>
        <w:pStyle w:val="Akapitzlist"/>
        <w:numPr>
          <w:ilvl w:val="0"/>
          <w:numId w:val="8"/>
        </w:numPr>
        <w:rPr>
          <w:sz w:val="22"/>
        </w:rPr>
      </w:pPr>
      <w:r w:rsidRPr="00420B96">
        <w:rPr>
          <w:sz w:val="22"/>
        </w:rPr>
        <w:t>nabycie nowego urządzenia, instalacji lub pojazdu, charakteryzujących się niskim zużyciem energii oraz niskimi kosztami eksploatacji;</w:t>
      </w:r>
    </w:p>
    <w:p w:rsidR="004F45B0" w:rsidRPr="00420B96" w:rsidRDefault="004F45B0" w:rsidP="00247D66">
      <w:pPr>
        <w:pStyle w:val="Akapitzlist"/>
        <w:numPr>
          <w:ilvl w:val="0"/>
          <w:numId w:val="8"/>
        </w:numPr>
        <w:rPr>
          <w:sz w:val="22"/>
        </w:rPr>
      </w:pPr>
      <w:r w:rsidRPr="00420B96">
        <w:rPr>
          <w:sz w:val="22"/>
        </w:rPr>
        <w:t>wymiana eksploatowanego urządzenia, instalacji lub pojazdu na urządzenie, instalację lub pojazd, o których mowa w pkt 2, albo ich modernizacja;</w:t>
      </w:r>
    </w:p>
    <w:p w:rsidR="004F45B0" w:rsidRPr="00420B96" w:rsidRDefault="004F45B0" w:rsidP="00247D66">
      <w:pPr>
        <w:pStyle w:val="Akapitzlist"/>
        <w:numPr>
          <w:ilvl w:val="0"/>
          <w:numId w:val="8"/>
        </w:numPr>
        <w:rPr>
          <w:sz w:val="22"/>
        </w:rPr>
      </w:pPr>
      <w:r w:rsidRPr="00420B96">
        <w:rPr>
          <w:sz w:val="22"/>
        </w:rPr>
        <w:t>nabycie lub wynajęcie efektywnych energetycznie budynków lub ich części albo przebudowa lub remont użytkowanych budynków, w tym realizacja przedsięwzięcia termomodernizacyjneg</w:t>
      </w:r>
      <w:r w:rsidR="00926D10" w:rsidRPr="00420B96">
        <w:rPr>
          <w:sz w:val="22"/>
        </w:rPr>
        <w:t>o w rozumieniu ustawy z dnia 21 </w:t>
      </w:r>
      <w:r w:rsidRPr="00420B96">
        <w:rPr>
          <w:sz w:val="22"/>
        </w:rPr>
        <w:t>listopada 20</w:t>
      </w:r>
      <w:r w:rsidR="00DC0577">
        <w:rPr>
          <w:sz w:val="22"/>
        </w:rPr>
        <w:t>08 r. o </w:t>
      </w:r>
      <w:r w:rsidRPr="00420B96">
        <w:rPr>
          <w:sz w:val="22"/>
        </w:rPr>
        <w:t>wspieraniu termomod</w:t>
      </w:r>
      <w:r w:rsidR="00926D10" w:rsidRPr="00420B96">
        <w:rPr>
          <w:sz w:val="22"/>
        </w:rPr>
        <w:t>ernizacji i remontów (Dz. U. Nr </w:t>
      </w:r>
      <w:r w:rsidR="00DC0577">
        <w:rPr>
          <w:sz w:val="22"/>
        </w:rPr>
        <w:t>223, poz. 1459, z 2009 r. Nr </w:t>
      </w:r>
      <w:r w:rsidRPr="00420B96">
        <w:rPr>
          <w:sz w:val="22"/>
        </w:rPr>
        <w:t>157, poz. 1241 oraz z 2010 r. Nr 76, poz. 493);</w:t>
      </w:r>
    </w:p>
    <w:p w:rsidR="004F45B0" w:rsidRPr="00420B96" w:rsidRDefault="004F45B0" w:rsidP="00247D66">
      <w:pPr>
        <w:pStyle w:val="Akapitzlist"/>
        <w:numPr>
          <w:ilvl w:val="0"/>
          <w:numId w:val="8"/>
        </w:numPr>
        <w:rPr>
          <w:sz w:val="22"/>
        </w:rPr>
      </w:pPr>
      <w:r w:rsidRPr="00420B96">
        <w:rPr>
          <w:sz w:val="22"/>
        </w:rPr>
        <w:t>sporządzenie audytu energetycznego w rozumieniu ustawy z dnia 21 listopada 2008 r. o wspieraniu termomodernizacji i remo</w:t>
      </w:r>
      <w:r w:rsidR="00DC0577">
        <w:rPr>
          <w:sz w:val="22"/>
        </w:rPr>
        <w:t>ntów eksploatowanych budynków w </w:t>
      </w:r>
      <w:r w:rsidRPr="00420B96">
        <w:rPr>
          <w:sz w:val="22"/>
        </w:rPr>
        <w:t>rozumieniu ustawy z dnia 7 lipca 1994 r. – Prawo budowlane (Dz.</w:t>
      </w:r>
      <w:r w:rsidR="00926D10" w:rsidRPr="00420B96">
        <w:rPr>
          <w:sz w:val="22"/>
        </w:rPr>
        <w:t> </w:t>
      </w:r>
      <w:r w:rsidR="00DC0577">
        <w:rPr>
          <w:sz w:val="22"/>
        </w:rPr>
        <w:t>U. z 2010 r. Nr </w:t>
      </w:r>
      <w:r w:rsidRPr="00420B96">
        <w:rPr>
          <w:sz w:val="22"/>
        </w:rPr>
        <w:t>243, poz. 1623 oraz z 2011 r. Nr 32,</w:t>
      </w:r>
      <w:r w:rsidR="0055530C" w:rsidRPr="00420B96">
        <w:rPr>
          <w:sz w:val="22"/>
        </w:rPr>
        <w:t xml:space="preserve"> poz. 159 i Nr 45, poz. 235), o </w:t>
      </w:r>
      <w:r w:rsidRPr="00420B96">
        <w:rPr>
          <w:sz w:val="22"/>
        </w:rPr>
        <w:t>powierzchni użytkowej powyżej 500 m</w:t>
      </w:r>
      <w:r w:rsidRPr="00420B96">
        <w:rPr>
          <w:sz w:val="22"/>
          <w:vertAlign w:val="superscript"/>
        </w:rPr>
        <w:t>2</w:t>
      </w:r>
      <w:r w:rsidRPr="00420B96">
        <w:rPr>
          <w:sz w:val="22"/>
        </w:rPr>
        <w:t>, których jednostka sektora publicznego jest właścicielem lub zarządcą.</w:t>
      </w:r>
    </w:p>
    <w:p w:rsidR="00271C53" w:rsidRPr="00420B96" w:rsidRDefault="00271C53">
      <w:pPr>
        <w:spacing w:line="276" w:lineRule="auto"/>
        <w:jc w:val="left"/>
        <w:rPr>
          <w:sz w:val="22"/>
        </w:rPr>
      </w:pPr>
      <w:r w:rsidRPr="00420B96">
        <w:rPr>
          <w:sz w:val="22"/>
        </w:rPr>
        <w:t xml:space="preserve">Gmina zamierza realizować swoje działanie poprzez realizację przedsięwzięć z zakresu: </w:t>
      </w:r>
    </w:p>
    <w:p w:rsidR="00271C53" w:rsidRPr="00420B96" w:rsidRDefault="003558F5" w:rsidP="00247D66">
      <w:pPr>
        <w:pStyle w:val="Akapitzlist"/>
        <w:numPr>
          <w:ilvl w:val="0"/>
          <w:numId w:val="9"/>
        </w:numPr>
        <w:rPr>
          <w:sz w:val="22"/>
        </w:rPr>
      </w:pPr>
      <w:r>
        <w:rPr>
          <w:sz w:val="22"/>
        </w:rPr>
        <w:t>t</w:t>
      </w:r>
      <w:r w:rsidR="00271C53" w:rsidRPr="00420B96">
        <w:rPr>
          <w:sz w:val="22"/>
        </w:rPr>
        <w:t>ermomodernizacji budynków użyteczności publicznej</w:t>
      </w:r>
      <w:r>
        <w:rPr>
          <w:sz w:val="22"/>
        </w:rPr>
        <w:t xml:space="preserve">, </w:t>
      </w:r>
    </w:p>
    <w:p w:rsidR="00271C53" w:rsidRPr="00420B96" w:rsidRDefault="003558F5" w:rsidP="00247D66">
      <w:pPr>
        <w:pStyle w:val="Akapitzlist"/>
        <w:numPr>
          <w:ilvl w:val="0"/>
          <w:numId w:val="9"/>
        </w:numPr>
        <w:rPr>
          <w:sz w:val="22"/>
        </w:rPr>
      </w:pPr>
      <w:r>
        <w:rPr>
          <w:sz w:val="22"/>
        </w:rPr>
        <w:t>b</w:t>
      </w:r>
      <w:r w:rsidR="00271C53" w:rsidRPr="00420B96">
        <w:rPr>
          <w:sz w:val="22"/>
        </w:rPr>
        <w:t>udowy i modernizacji systemu dróg</w:t>
      </w:r>
      <w:r>
        <w:rPr>
          <w:sz w:val="22"/>
        </w:rPr>
        <w:t xml:space="preserve">, </w:t>
      </w:r>
    </w:p>
    <w:p w:rsidR="00271C53" w:rsidRPr="00420B96" w:rsidRDefault="003558F5" w:rsidP="00247D66">
      <w:pPr>
        <w:pStyle w:val="Akapitzlist"/>
        <w:numPr>
          <w:ilvl w:val="0"/>
          <w:numId w:val="9"/>
        </w:numPr>
        <w:rPr>
          <w:sz w:val="22"/>
        </w:rPr>
      </w:pPr>
      <w:r>
        <w:rPr>
          <w:sz w:val="22"/>
        </w:rPr>
        <w:t>e</w:t>
      </w:r>
      <w:r w:rsidR="00271C53" w:rsidRPr="00420B96">
        <w:rPr>
          <w:sz w:val="22"/>
        </w:rPr>
        <w:t>dukacji społeczeństwa z zakresu gospodarki Niskoemisyjnej i odnawialnych źródeł energii</w:t>
      </w:r>
      <w:r>
        <w:rPr>
          <w:sz w:val="22"/>
        </w:rPr>
        <w:t xml:space="preserve">, </w:t>
      </w:r>
    </w:p>
    <w:p w:rsidR="00E9758E" w:rsidRPr="00420B96" w:rsidRDefault="003558F5" w:rsidP="00E9758E">
      <w:pPr>
        <w:pStyle w:val="Akapitzlist"/>
        <w:numPr>
          <w:ilvl w:val="0"/>
          <w:numId w:val="9"/>
        </w:numPr>
        <w:spacing w:line="276" w:lineRule="auto"/>
        <w:jc w:val="left"/>
        <w:rPr>
          <w:sz w:val="22"/>
        </w:rPr>
      </w:pPr>
      <w:r>
        <w:rPr>
          <w:sz w:val="22"/>
        </w:rPr>
        <w:t>i</w:t>
      </w:r>
      <w:r w:rsidR="00271C53" w:rsidRPr="00420B96">
        <w:rPr>
          <w:sz w:val="22"/>
        </w:rPr>
        <w:t>nwestycji w odnawialne źródła energii dla budynków użyteczności publicznej</w:t>
      </w:r>
      <w:r>
        <w:rPr>
          <w:sz w:val="22"/>
        </w:rPr>
        <w:t>.</w:t>
      </w:r>
      <w:r w:rsidR="00E9758E" w:rsidRPr="00420B96">
        <w:rPr>
          <w:sz w:val="22"/>
        </w:rPr>
        <w:br w:type="page"/>
      </w:r>
    </w:p>
    <w:p w:rsidR="00A42A22" w:rsidRDefault="00A42A22" w:rsidP="00A42A22">
      <w:pPr>
        <w:pStyle w:val="Nagwek1"/>
        <w:rPr>
          <w:sz w:val="22"/>
          <w:szCs w:val="22"/>
        </w:rPr>
      </w:pPr>
      <w:bookmarkStart w:id="188" w:name="_Toc443381134"/>
      <w:r w:rsidRPr="00420B96">
        <w:rPr>
          <w:sz w:val="22"/>
          <w:szCs w:val="22"/>
        </w:rPr>
        <w:lastRenderedPageBreak/>
        <w:t>KIERUNKI ROZWOJU I MODERNIZACJI SYSTEMÓW ZAOPATRZENIA W ENERGIĘ</w:t>
      </w:r>
      <w:bookmarkEnd w:id="188"/>
    </w:p>
    <w:p w:rsidR="003558F5" w:rsidRPr="003558F5" w:rsidRDefault="003558F5" w:rsidP="003558F5"/>
    <w:p w:rsidR="00A8058E" w:rsidRPr="00420B96" w:rsidRDefault="00A8058E" w:rsidP="00A8058E">
      <w:pPr>
        <w:pStyle w:val="Nagwek2"/>
        <w:rPr>
          <w:rFonts w:eastAsia="Times New Roman"/>
          <w:sz w:val="22"/>
          <w:szCs w:val="22"/>
        </w:rPr>
      </w:pPr>
      <w:bookmarkStart w:id="189" w:name="_Toc418518897"/>
      <w:bookmarkStart w:id="190" w:name="_Toc423349861"/>
      <w:bookmarkStart w:id="191" w:name="_Toc424730085"/>
      <w:bookmarkStart w:id="192" w:name="_Toc443381135"/>
      <w:r w:rsidRPr="00420B96">
        <w:rPr>
          <w:sz w:val="22"/>
          <w:szCs w:val="22"/>
        </w:rPr>
        <w:t>System</w:t>
      </w:r>
      <w:r w:rsidRPr="00420B96">
        <w:rPr>
          <w:rFonts w:eastAsia="Times New Roman"/>
          <w:sz w:val="22"/>
          <w:szCs w:val="22"/>
        </w:rPr>
        <w:t xml:space="preserve"> gazowniczy</w:t>
      </w:r>
      <w:bookmarkEnd w:id="189"/>
      <w:bookmarkEnd w:id="190"/>
      <w:bookmarkEnd w:id="191"/>
      <w:bookmarkEnd w:id="192"/>
    </w:p>
    <w:p w:rsidR="003558F5" w:rsidRDefault="003558F5" w:rsidP="00A8058E">
      <w:pPr>
        <w:rPr>
          <w:sz w:val="22"/>
        </w:rPr>
      </w:pPr>
    </w:p>
    <w:p w:rsidR="00744D0B" w:rsidRPr="00420B96" w:rsidRDefault="00744D0B" w:rsidP="00A8058E">
      <w:pPr>
        <w:rPr>
          <w:sz w:val="22"/>
        </w:rPr>
      </w:pPr>
      <w:r w:rsidRPr="00420B96">
        <w:rPr>
          <w:sz w:val="22"/>
        </w:rPr>
        <w:t xml:space="preserve">Rozwój systemu gazowniczego, zgodnie z informacjami otrzymanymi od Polskiej Spółki Gazownictwa sp. z o.o., będzie następował w przypadku wystąpienia zapytań od nowych odbiorców paliwa gazowego przy założeniu opłacalności inwestycji. Bieżące prace modernizacyjne i remonty są przeprowadzane w ramach potrzeby na bieżąco i w przypadku występowania środków finansowych w PSG Sp. z o.o. </w:t>
      </w:r>
    </w:p>
    <w:p w:rsidR="00A8058E" w:rsidRPr="00420B96" w:rsidRDefault="00A8058E" w:rsidP="00A8058E">
      <w:pPr>
        <w:rPr>
          <w:sz w:val="22"/>
        </w:rPr>
      </w:pPr>
      <w:r w:rsidRPr="00420B96">
        <w:rPr>
          <w:sz w:val="22"/>
        </w:rPr>
        <w:t>W przypadku planowania szczegółowych zadań inwestycyjnych na tym terenie, należy w stosunku do gazociągów uwzględnić przepisy wynikające z Dz.U. poz. 640 z dnia 4 czerwca 2013 r. Załącznik nr 2, tabela nr 1 i PN-91/M-34501 oraz dokonać uzgodnień lokalizacyjnych w Dziale Zarządzania</w:t>
      </w:r>
      <w:r w:rsidR="001B6ED1" w:rsidRPr="00420B96">
        <w:rPr>
          <w:sz w:val="22"/>
        </w:rPr>
        <w:t xml:space="preserve"> Majątkiem Sieciowym Zabrze ul. </w:t>
      </w:r>
      <w:r w:rsidRPr="00420B96">
        <w:rPr>
          <w:sz w:val="22"/>
        </w:rPr>
        <w:t>Mikulczycka 5 oraz Rejonie Dystrybucji Gazu w Knurowie ul. Niepodległości 11 Polskiej Spółki Gazownictwa sp. z o.o. Oddział w Zabrzu.</w:t>
      </w:r>
    </w:p>
    <w:p w:rsidR="00A8058E" w:rsidRPr="00420B96" w:rsidRDefault="00A8058E" w:rsidP="00A8058E">
      <w:pPr>
        <w:pStyle w:val="Nagwek2"/>
        <w:rPr>
          <w:rFonts w:eastAsia="Times New Roman"/>
          <w:sz w:val="22"/>
          <w:szCs w:val="22"/>
        </w:rPr>
      </w:pPr>
      <w:bookmarkStart w:id="193" w:name="_Toc418518898"/>
      <w:bookmarkStart w:id="194" w:name="_Toc423349862"/>
      <w:bookmarkStart w:id="195" w:name="_Toc424730086"/>
      <w:bookmarkStart w:id="196" w:name="_Toc443381136"/>
      <w:r w:rsidRPr="00420B96">
        <w:rPr>
          <w:rFonts w:eastAsia="Times New Roman"/>
          <w:sz w:val="22"/>
          <w:szCs w:val="22"/>
        </w:rPr>
        <w:t xml:space="preserve">System </w:t>
      </w:r>
      <w:r w:rsidRPr="00420B96">
        <w:rPr>
          <w:sz w:val="22"/>
          <w:szCs w:val="22"/>
        </w:rPr>
        <w:t>elektroenergetyczny</w:t>
      </w:r>
      <w:bookmarkEnd w:id="193"/>
      <w:bookmarkEnd w:id="194"/>
      <w:bookmarkEnd w:id="195"/>
      <w:bookmarkEnd w:id="196"/>
    </w:p>
    <w:p w:rsidR="00E23539" w:rsidRPr="00420B96" w:rsidRDefault="00E23539" w:rsidP="00E23539">
      <w:pPr>
        <w:rPr>
          <w:sz w:val="22"/>
        </w:rPr>
      </w:pPr>
      <w:r w:rsidRPr="00420B96">
        <w:rPr>
          <w:sz w:val="22"/>
        </w:rPr>
        <w:t>Zgodnie z informacją od spółki TAURON Dystrybucja S.A. przewidywane są na obszarze Gminy przedsięwzięcia w zakresie modernizacji, rozbudowy, budowy infrastruktury technicznej w roku 2016 obejmujące modernizację 4szt. stacji transformatorowych PTG kontenerowych na stacje z prefabrykatów betonowych typu MRw wraz z przyłączaniem nowych obiektów do sieci SN i nN</w:t>
      </w:r>
    </w:p>
    <w:p w:rsidR="00A8058E" w:rsidRPr="00420B96" w:rsidRDefault="008112B0" w:rsidP="008112B0">
      <w:pPr>
        <w:pStyle w:val="Nagwek2"/>
        <w:rPr>
          <w:sz w:val="22"/>
          <w:szCs w:val="22"/>
        </w:rPr>
      </w:pPr>
      <w:bookmarkStart w:id="197" w:name="_Toc443381137"/>
      <w:r w:rsidRPr="00420B96">
        <w:rPr>
          <w:sz w:val="22"/>
          <w:szCs w:val="22"/>
        </w:rPr>
        <w:t>System ciepłowniczy</w:t>
      </w:r>
      <w:bookmarkEnd w:id="197"/>
    </w:p>
    <w:p w:rsidR="008112B0" w:rsidRPr="00420B96" w:rsidRDefault="008112B0" w:rsidP="008112B0">
      <w:pPr>
        <w:rPr>
          <w:sz w:val="22"/>
        </w:rPr>
      </w:pPr>
      <w:r w:rsidRPr="00420B96">
        <w:rPr>
          <w:sz w:val="22"/>
        </w:rPr>
        <w:t xml:space="preserve">Rozwój systemu ciepłowniczego na obszarze Gminy jest związany z inwestycjami podmiotów zajmujących się produkcją i przesyłem </w:t>
      </w:r>
      <w:r w:rsidR="00EA0A82" w:rsidRPr="00420B96">
        <w:rPr>
          <w:sz w:val="22"/>
        </w:rPr>
        <w:t>ciepła sieciowego. Inwestycje i </w:t>
      </w:r>
      <w:r w:rsidRPr="00420B96">
        <w:rPr>
          <w:sz w:val="22"/>
        </w:rPr>
        <w:t>kierunki rozwoju bazują na podwyższeniu efektywności energety</w:t>
      </w:r>
      <w:r w:rsidR="003558F5">
        <w:rPr>
          <w:sz w:val="22"/>
        </w:rPr>
        <w:t>cznej wytwarzania ciepła wraz z </w:t>
      </w:r>
      <w:r w:rsidRPr="00420B96">
        <w:rPr>
          <w:sz w:val="22"/>
        </w:rPr>
        <w:t xml:space="preserve">ograniczaniem strat przesyłowych, a także podłączaniem nowych obiektów w ramach istniejących rezerw. Kierunki </w:t>
      </w:r>
      <w:r w:rsidR="00EA0A82" w:rsidRPr="00420B96">
        <w:rPr>
          <w:sz w:val="22"/>
        </w:rPr>
        <w:t>rozwoju zostały przedstawione w </w:t>
      </w:r>
      <w:r w:rsidR="00FF2E6A" w:rsidRPr="00420B96">
        <w:rPr>
          <w:sz w:val="22"/>
        </w:rPr>
        <w:t>podrozdziale III.3 podzielone pomiędzy odpowiednie przedsiębiorstwa zajmujące się ciepłem sieciowym na obszarze Gminy.</w:t>
      </w:r>
    </w:p>
    <w:p w:rsidR="00610E35" w:rsidRPr="00420B96" w:rsidRDefault="00610E35" w:rsidP="008112B0">
      <w:pPr>
        <w:rPr>
          <w:sz w:val="22"/>
        </w:rPr>
      </w:pPr>
    </w:p>
    <w:p w:rsidR="003558F5" w:rsidRDefault="003558F5">
      <w:pPr>
        <w:spacing w:line="276" w:lineRule="auto"/>
        <w:jc w:val="left"/>
        <w:rPr>
          <w:rFonts w:eastAsiaTheme="majorEastAsia" w:cstheme="majorBidi"/>
          <w:b/>
          <w:color w:val="0B6B52" w:themeColor="accent6"/>
          <w:sz w:val="22"/>
        </w:rPr>
      </w:pPr>
      <w:r>
        <w:rPr>
          <w:sz w:val="22"/>
        </w:rPr>
        <w:br w:type="page"/>
      </w:r>
    </w:p>
    <w:p w:rsidR="004C1FEB" w:rsidRPr="00420B96" w:rsidRDefault="00A42A22" w:rsidP="00A42A22">
      <w:pPr>
        <w:pStyle w:val="Nagwek1"/>
        <w:rPr>
          <w:sz w:val="22"/>
          <w:szCs w:val="22"/>
        </w:rPr>
      </w:pPr>
      <w:bookmarkStart w:id="198" w:name="_Toc443381138"/>
      <w:r w:rsidRPr="00420B96">
        <w:rPr>
          <w:sz w:val="22"/>
          <w:szCs w:val="22"/>
        </w:rPr>
        <w:lastRenderedPageBreak/>
        <w:t>PODSUMOWANIE</w:t>
      </w:r>
      <w:bookmarkEnd w:id="198"/>
    </w:p>
    <w:p w:rsidR="00610E35" w:rsidRPr="00420B96" w:rsidRDefault="00610E35" w:rsidP="00610E35">
      <w:pPr>
        <w:rPr>
          <w:sz w:val="22"/>
        </w:rPr>
      </w:pPr>
    </w:p>
    <w:p w:rsidR="001412F3" w:rsidRPr="00420B96" w:rsidRDefault="001412F3" w:rsidP="001F24E4">
      <w:pPr>
        <w:pStyle w:val="Nagwek2"/>
        <w:rPr>
          <w:sz w:val="22"/>
          <w:szCs w:val="22"/>
        </w:rPr>
      </w:pPr>
      <w:bookmarkStart w:id="199" w:name="_Toc443381139"/>
      <w:r w:rsidRPr="00420B96">
        <w:rPr>
          <w:sz w:val="22"/>
          <w:szCs w:val="22"/>
        </w:rPr>
        <w:t>Ocena założeń aktualnego i przewidywanych zmian zapotrzebowania na ciepło, energię elektryczną i paliwa gazowe</w:t>
      </w:r>
      <w:bookmarkEnd w:id="199"/>
    </w:p>
    <w:p w:rsidR="003558F5" w:rsidRDefault="003558F5" w:rsidP="00964BA6">
      <w:pPr>
        <w:rPr>
          <w:sz w:val="22"/>
        </w:rPr>
      </w:pPr>
    </w:p>
    <w:p w:rsidR="00964BA6" w:rsidRPr="00420B96" w:rsidRDefault="00964BA6" w:rsidP="00964BA6">
      <w:pPr>
        <w:rPr>
          <w:sz w:val="22"/>
        </w:rPr>
      </w:pPr>
      <w:r w:rsidRPr="00420B96">
        <w:rPr>
          <w:sz w:val="22"/>
        </w:rPr>
        <w:t>Ocena założeń aktualneg</w:t>
      </w:r>
      <w:r w:rsidR="00610E35" w:rsidRPr="00420B96">
        <w:rPr>
          <w:sz w:val="22"/>
        </w:rPr>
        <w:t>o</w:t>
      </w:r>
      <w:r w:rsidRPr="00420B96">
        <w:rPr>
          <w:sz w:val="22"/>
        </w:rPr>
        <w:t xml:space="preserve"> i przewidywanych zmian zapotrzebowania na nośniki energii wykorzystywane na obszarze Gminy do produkcji c</w:t>
      </w:r>
      <w:r w:rsidR="003558F5">
        <w:rPr>
          <w:sz w:val="22"/>
        </w:rPr>
        <w:t>iepła, ciepłej wody użytkowej i </w:t>
      </w:r>
      <w:r w:rsidRPr="00420B96">
        <w:rPr>
          <w:sz w:val="22"/>
        </w:rPr>
        <w:t>zastosowania bytowego, a także energi</w:t>
      </w:r>
      <w:r w:rsidR="00EA0A82" w:rsidRPr="00420B96">
        <w:rPr>
          <w:sz w:val="22"/>
        </w:rPr>
        <w:t>i elektrycznej została oparta o </w:t>
      </w:r>
      <w:r w:rsidRPr="00420B96">
        <w:rPr>
          <w:sz w:val="22"/>
        </w:rPr>
        <w:t>najbardziej realny wariant – scenariusz B (neturalny)</w:t>
      </w:r>
      <w:r w:rsidR="00610E35" w:rsidRPr="00420B96">
        <w:rPr>
          <w:sz w:val="22"/>
        </w:rPr>
        <w:t>, w którym zużycie jest stabilne i wzrasta o 0,25 % rocznie.</w:t>
      </w:r>
    </w:p>
    <w:p w:rsidR="00610E35" w:rsidRPr="00420B96" w:rsidRDefault="00610E35" w:rsidP="00964BA6">
      <w:pPr>
        <w:rPr>
          <w:sz w:val="22"/>
        </w:rPr>
      </w:pPr>
      <w:r w:rsidRPr="00420B96">
        <w:rPr>
          <w:sz w:val="22"/>
        </w:rPr>
        <w:t>Scenariusz ten jest zgodny z kierunkami rozwoju i inw</w:t>
      </w:r>
      <w:r w:rsidR="00EA0A82" w:rsidRPr="00420B96">
        <w:rPr>
          <w:sz w:val="22"/>
        </w:rPr>
        <w:t>estycji sieci ciepłowniczych, a </w:t>
      </w:r>
      <w:r w:rsidR="003558F5">
        <w:rPr>
          <w:sz w:val="22"/>
        </w:rPr>
        <w:t>także z </w:t>
      </w:r>
      <w:r w:rsidRPr="00420B96">
        <w:rPr>
          <w:sz w:val="22"/>
        </w:rPr>
        <w:t>założeniem, iż pomimo prognozow</w:t>
      </w:r>
      <w:r w:rsidR="00EA0A82" w:rsidRPr="00420B96">
        <w:rPr>
          <w:sz w:val="22"/>
        </w:rPr>
        <w:t>anego wzrostu zużycia energii i </w:t>
      </w:r>
      <w:r w:rsidRPr="00420B96">
        <w:rPr>
          <w:sz w:val="22"/>
        </w:rPr>
        <w:t>nośników ciepła związanych z rozwojem ekonomicznym społeczeństwa, następuję obniżenie energochłonności procesów produkcyjnych i urządzeń, a także wzrost izolacyjności cieplnej obiektów i obniżenie tym samym ilości potrzebnego ciepła.</w:t>
      </w:r>
    </w:p>
    <w:p w:rsidR="00610E35" w:rsidRPr="00420B96" w:rsidRDefault="00964BA6" w:rsidP="00610E35">
      <w:pPr>
        <w:rPr>
          <w:sz w:val="22"/>
        </w:rPr>
      </w:pPr>
      <w:r w:rsidRPr="00420B96">
        <w:rPr>
          <w:sz w:val="22"/>
        </w:rPr>
        <w:t>Zgodnie z założeniami i zapisami planowanych inwestycji na obszarze Gminy Czechowice-Dziedzice w zakresie wykorzystywania odnawialnych źródeł energii obliczono, iż w latach 2015-2020 wzrost produkcji na poziomie 1 764 MWh</w:t>
      </w:r>
      <w:r w:rsidR="00610E35" w:rsidRPr="00420B96">
        <w:rPr>
          <w:sz w:val="22"/>
        </w:rPr>
        <w:t>.</w:t>
      </w:r>
      <w:r w:rsidRPr="00420B96">
        <w:rPr>
          <w:sz w:val="22"/>
        </w:rPr>
        <w:t xml:space="preserve"> </w:t>
      </w:r>
      <w:r w:rsidR="00610E35" w:rsidRPr="00420B96">
        <w:rPr>
          <w:sz w:val="22"/>
        </w:rPr>
        <w:t>Jednakże, w samym</w:t>
      </w:r>
      <w:r w:rsidRPr="00420B96">
        <w:rPr>
          <w:sz w:val="22"/>
        </w:rPr>
        <w:t xml:space="preserve"> roku 2020 roczna produkcja</w:t>
      </w:r>
      <w:r w:rsidR="00EA0A82" w:rsidRPr="00420B96">
        <w:rPr>
          <w:sz w:val="22"/>
        </w:rPr>
        <w:t xml:space="preserve"> wynosić będzie 396 MWh tylko z </w:t>
      </w:r>
      <w:r w:rsidRPr="00420B96">
        <w:rPr>
          <w:sz w:val="22"/>
        </w:rPr>
        <w:t>inwestycji powstałych w ciągu najbliższych pięcu lat</w:t>
      </w:r>
      <w:r w:rsidR="00610E35" w:rsidRPr="00420B96">
        <w:rPr>
          <w:sz w:val="22"/>
        </w:rPr>
        <w:t>, a w perspektywie do 2030 roku prognozowane jest przyrost tej produkcji w wysokości 100 MWh w okresie pięciu lat, co zostało przedstawione w tabeli poniżej. Przy podjęciu odpowiednich działań informacyjnych ze strony gminy można zakładać wzrost świadomości mieszkańców na temat sposobów wykorzystani</w:t>
      </w:r>
      <w:r w:rsidR="00EA0A82" w:rsidRPr="00420B96">
        <w:rPr>
          <w:sz w:val="22"/>
        </w:rPr>
        <w:t>a odnawialnych źródeł energii w </w:t>
      </w:r>
      <w:r w:rsidR="00610E35" w:rsidRPr="00420B96">
        <w:rPr>
          <w:sz w:val="22"/>
        </w:rPr>
        <w:t xml:space="preserve">przydomowych instalacjach, a co za tym idzie wzrost inwestycji w tym zakresie. </w:t>
      </w:r>
    </w:p>
    <w:p w:rsidR="00610E35" w:rsidRPr="003558F5" w:rsidRDefault="00610E35" w:rsidP="00610E35">
      <w:pPr>
        <w:pStyle w:val="Legenda"/>
        <w:rPr>
          <w:sz w:val="20"/>
          <w:szCs w:val="22"/>
        </w:rPr>
      </w:pPr>
      <w:bookmarkStart w:id="200" w:name="_Toc443381051"/>
      <w:r w:rsidRPr="003558F5">
        <w:rPr>
          <w:sz w:val="20"/>
          <w:szCs w:val="22"/>
        </w:rPr>
        <w:t xml:space="preserve">Tabela </w:t>
      </w:r>
      <w:r w:rsidR="00674796" w:rsidRPr="003558F5">
        <w:rPr>
          <w:sz w:val="20"/>
          <w:szCs w:val="22"/>
        </w:rPr>
        <w:fldChar w:fldCharType="begin"/>
      </w:r>
      <w:r w:rsidR="001D3375" w:rsidRPr="003558F5">
        <w:rPr>
          <w:sz w:val="20"/>
          <w:szCs w:val="22"/>
        </w:rPr>
        <w:instrText xml:space="preserve"> SEQ Tabela \* ARABIC </w:instrText>
      </w:r>
      <w:r w:rsidR="00674796" w:rsidRPr="003558F5">
        <w:rPr>
          <w:sz w:val="20"/>
          <w:szCs w:val="22"/>
        </w:rPr>
        <w:fldChar w:fldCharType="separate"/>
      </w:r>
      <w:r w:rsidR="0050628D">
        <w:rPr>
          <w:noProof/>
          <w:sz w:val="20"/>
          <w:szCs w:val="22"/>
        </w:rPr>
        <w:t>50</w:t>
      </w:r>
      <w:r w:rsidR="00674796" w:rsidRPr="003558F5">
        <w:rPr>
          <w:sz w:val="20"/>
          <w:szCs w:val="22"/>
        </w:rPr>
        <w:fldChar w:fldCharType="end"/>
      </w:r>
      <w:r w:rsidRPr="003558F5">
        <w:rPr>
          <w:sz w:val="20"/>
          <w:szCs w:val="22"/>
        </w:rPr>
        <w:t xml:space="preserve"> Ocena założeń aktualnego i przewidywanych zmian zapotrzebowania na nośniki energii w Gminie w latach 2015 – 2030.</w:t>
      </w:r>
      <w:bookmarkEnd w:id="200"/>
    </w:p>
    <w:tbl>
      <w:tblPr>
        <w:tblW w:w="9097" w:type="dxa"/>
        <w:tblInd w:w="55" w:type="dxa"/>
        <w:tblBorders>
          <w:top w:val="single" w:sz="4" w:space="0" w:color="17E7B1" w:themeColor="accent4"/>
          <w:left w:val="single" w:sz="4" w:space="0" w:color="17E7B1" w:themeColor="accent4"/>
          <w:bottom w:val="single" w:sz="4" w:space="0" w:color="17E7B1" w:themeColor="accent4"/>
          <w:right w:val="single" w:sz="4" w:space="0" w:color="17E7B1" w:themeColor="accent4"/>
          <w:insideH w:val="single" w:sz="4" w:space="0" w:color="17E7B1" w:themeColor="accent4"/>
          <w:insideV w:val="single" w:sz="4" w:space="0" w:color="17E7B1" w:themeColor="accent4"/>
        </w:tblBorders>
        <w:shd w:val="clear" w:color="auto" w:fill="12B68B" w:themeFill="accent3" w:themeFillShade="80"/>
        <w:tblCellMar>
          <w:left w:w="70" w:type="dxa"/>
          <w:right w:w="70" w:type="dxa"/>
        </w:tblCellMar>
        <w:tblLook w:val="04A0" w:firstRow="1" w:lastRow="0" w:firstColumn="1" w:lastColumn="0" w:noHBand="0" w:noVBand="1"/>
      </w:tblPr>
      <w:tblGrid>
        <w:gridCol w:w="656"/>
        <w:gridCol w:w="2172"/>
        <w:gridCol w:w="1211"/>
        <w:gridCol w:w="1282"/>
        <w:gridCol w:w="1279"/>
        <w:gridCol w:w="1278"/>
        <w:gridCol w:w="1279"/>
      </w:tblGrid>
      <w:tr w:rsidR="00FF2E6A" w:rsidRPr="00420B96" w:rsidTr="00610E35">
        <w:trPr>
          <w:trHeight w:val="305"/>
        </w:trPr>
        <w:tc>
          <w:tcPr>
            <w:tcW w:w="2869" w:type="dxa"/>
            <w:gridSpan w:val="2"/>
            <w:vMerge w:val="restart"/>
            <w:shd w:val="clear" w:color="auto" w:fill="12B68B" w:themeFill="accent3" w:themeFillShade="80"/>
            <w:noWrap/>
            <w:vAlign w:val="bottom"/>
            <w:hideMark/>
          </w:tcPr>
          <w:p w:rsidR="00FF2E6A" w:rsidRPr="00420B96" w:rsidRDefault="00FF2E6A" w:rsidP="00610E35">
            <w:pPr>
              <w:spacing w:after="0" w:line="240" w:lineRule="auto"/>
              <w:jc w:val="center"/>
              <w:rPr>
                <w:rFonts w:eastAsia="Times New Roman" w:cs="Arial"/>
                <w:b/>
                <w:bCs/>
                <w:color w:val="FFFFFF"/>
              </w:rPr>
            </w:pPr>
            <w:r w:rsidRPr="00420B96">
              <w:rPr>
                <w:rFonts w:eastAsia="Times New Roman" w:cs="Arial"/>
                <w:b/>
                <w:bCs/>
                <w:color w:val="FFFFFF"/>
                <w:sz w:val="22"/>
              </w:rPr>
              <w:t>Scenariusz B neutralny</w:t>
            </w:r>
          </w:p>
          <w:p w:rsidR="00FF2E6A" w:rsidRPr="00420B96" w:rsidRDefault="00FF2E6A" w:rsidP="00610E35">
            <w:pPr>
              <w:spacing w:after="0" w:line="240" w:lineRule="auto"/>
              <w:jc w:val="center"/>
              <w:rPr>
                <w:rFonts w:eastAsia="Times New Roman" w:cs="Arial"/>
                <w:b/>
                <w:bCs/>
                <w:color w:val="FFFFFF"/>
              </w:rPr>
            </w:pPr>
          </w:p>
        </w:tc>
        <w:tc>
          <w:tcPr>
            <w:tcW w:w="1034" w:type="dxa"/>
            <w:vMerge w:val="restart"/>
            <w:shd w:val="clear" w:color="auto" w:fill="12B68B" w:themeFill="accent3" w:themeFillShade="80"/>
            <w:noWrap/>
            <w:hideMark/>
          </w:tcPr>
          <w:p w:rsidR="00FF2E6A" w:rsidRPr="00420B96" w:rsidRDefault="00FF2E6A" w:rsidP="00610E35">
            <w:pPr>
              <w:spacing w:after="0" w:line="240" w:lineRule="auto"/>
              <w:jc w:val="center"/>
              <w:rPr>
                <w:rFonts w:eastAsia="Times New Roman" w:cs="Arial"/>
                <w:b/>
                <w:bCs/>
                <w:color w:val="FFFFFF" w:themeColor="background1"/>
              </w:rPr>
            </w:pPr>
            <w:r w:rsidRPr="00420B96">
              <w:rPr>
                <w:rFonts w:eastAsia="Times New Roman" w:cs="Arial"/>
                <w:b/>
                <w:color w:val="FFFFFF" w:themeColor="background1"/>
                <w:sz w:val="22"/>
              </w:rPr>
              <w:t>Jednostka</w:t>
            </w:r>
          </w:p>
        </w:tc>
        <w:tc>
          <w:tcPr>
            <w:tcW w:w="5194" w:type="dxa"/>
            <w:gridSpan w:val="4"/>
            <w:shd w:val="clear" w:color="auto" w:fill="12B68B" w:themeFill="accent3" w:themeFillShade="80"/>
            <w:noWrap/>
            <w:vAlign w:val="bottom"/>
            <w:hideMark/>
          </w:tcPr>
          <w:p w:rsidR="00FF2E6A" w:rsidRPr="00420B96" w:rsidRDefault="00FF2E6A" w:rsidP="00610E35">
            <w:pPr>
              <w:spacing w:after="0" w:line="240" w:lineRule="auto"/>
              <w:jc w:val="center"/>
              <w:rPr>
                <w:rFonts w:eastAsia="Times New Roman" w:cs="Arial"/>
                <w:b/>
                <w:bCs/>
                <w:color w:val="FFFFFF"/>
              </w:rPr>
            </w:pPr>
            <w:r w:rsidRPr="00420B96">
              <w:rPr>
                <w:rFonts w:eastAsia="Times New Roman" w:cs="Arial"/>
                <w:b/>
                <w:bCs/>
                <w:color w:val="FFFFFF"/>
                <w:sz w:val="22"/>
              </w:rPr>
              <w:t>Lata</w:t>
            </w:r>
          </w:p>
        </w:tc>
      </w:tr>
      <w:tr w:rsidR="00FF2E6A" w:rsidRPr="00420B96" w:rsidTr="00610E35">
        <w:trPr>
          <w:trHeight w:val="536"/>
        </w:trPr>
        <w:tc>
          <w:tcPr>
            <w:tcW w:w="2869" w:type="dxa"/>
            <w:gridSpan w:val="2"/>
            <w:vMerge/>
            <w:shd w:val="clear" w:color="auto" w:fill="12B68B" w:themeFill="accent3" w:themeFillShade="80"/>
            <w:noWrap/>
            <w:vAlign w:val="bottom"/>
            <w:hideMark/>
          </w:tcPr>
          <w:p w:rsidR="00FF2E6A" w:rsidRPr="00420B96" w:rsidRDefault="00FF2E6A" w:rsidP="00610E35">
            <w:pPr>
              <w:spacing w:after="0" w:line="240" w:lineRule="auto"/>
              <w:jc w:val="left"/>
              <w:rPr>
                <w:rFonts w:ascii="Calibri" w:eastAsia="Times New Roman" w:hAnsi="Calibri" w:cs="Calibri"/>
                <w:color w:val="000000"/>
              </w:rPr>
            </w:pPr>
          </w:p>
        </w:tc>
        <w:tc>
          <w:tcPr>
            <w:tcW w:w="1034" w:type="dxa"/>
            <w:vMerge/>
            <w:shd w:val="clear" w:color="auto" w:fill="12B68B" w:themeFill="accent3" w:themeFillShade="80"/>
            <w:noWrap/>
            <w:vAlign w:val="bottom"/>
            <w:hideMark/>
          </w:tcPr>
          <w:p w:rsidR="00FF2E6A" w:rsidRPr="00420B96" w:rsidRDefault="00FF2E6A" w:rsidP="00610E35">
            <w:pPr>
              <w:spacing w:after="0" w:line="240" w:lineRule="auto"/>
              <w:jc w:val="left"/>
              <w:rPr>
                <w:rFonts w:eastAsia="Times New Roman" w:cs="Arial"/>
                <w:color w:val="000000"/>
              </w:rPr>
            </w:pPr>
          </w:p>
        </w:tc>
        <w:tc>
          <w:tcPr>
            <w:tcW w:w="1301" w:type="dxa"/>
            <w:shd w:val="clear" w:color="auto" w:fill="12B68B" w:themeFill="accent3" w:themeFillShade="80"/>
            <w:noWrap/>
            <w:vAlign w:val="bottom"/>
            <w:hideMark/>
          </w:tcPr>
          <w:p w:rsidR="00FF2E6A" w:rsidRPr="00420B96" w:rsidRDefault="00FF2E6A" w:rsidP="00610E35">
            <w:pPr>
              <w:spacing w:after="0" w:line="240" w:lineRule="auto"/>
              <w:jc w:val="right"/>
              <w:rPr>
                <w:rFonts w:eastAsia="Times New Roman" w:cs="Arial"/>
                <w:color w:val="000000"/>
              </w:rPr>
            </w:pPr>
            <w:r w:rsidRPr="00420B96">
              <w:rPr>
                <w:rFonts w:eastAsia="Times New Roman" w:cs="Arial"/>
                <w:color w:val="000000"/>
                <w:sz w:val="22"/>
              </w:rPr>
              <w:t>2015</w:t>
            </w:r>
          </w:p>
        </w:tc>
        <w:tc>
          <w:tcPr>
            <w:tcW w:w="1298" w:type="dxa"/>
            <w:shd w:val="clear" w:color="auto" w:fill="12B68B" w:themeFill="accent3" w:themeFillShade="80"/>
            <w:noWrap/>
            <w:vAlign w:val="bottom"/>
            <w:hideMark/>
          </w:tcPr>
          <w:p w:rsidR="00FF2E6A" w:rsidRPr="00420B96" w:rsidRDefault="00FF2E6A" w:rsidP="00610E35">
            <w:pPr>
              <w:spacing w:after="0" w:line="240" w:lineRule="auto"/>
              <w:jc w:val="right"/>
              <w:rPr>
                <w:rFonts w:eastAsia="Times New Roman" w:cs="Arial"/>
                <w:color w:val="000000"/>
              </w:rPr>
            </w:pPr>
            <w:r w:rsidRPr="00420B96">
              <w:rPr>
                <w:rFonts w:eastAsia="Times New Roman" w:cs="Arial"/>
                <w:color w:val="000000"/>
                <w:sz w:val="22"/>
              </w:rPr>
              <w:t>2020</w:t>
            </w:r>
          </w:p>
        </w:tc>
        <w:tc>
          <w:tcPr>
            <w:tcW w:w="1297" w:type="dxa"/>
            <w:shd w:val="clear" w:color="auto" w:fill="12B68B" w:themeFill="accent3" w:themeFillShade="80"/>
            <w:noWrap/>
            <w:vAlign w:val="bottom"/>
            <w:hideMark/>
          </w:tcPr>
          <w:p w:rsidR="00FF2E6A" w:rsidRPr="00420B96" w:rsidRDefault="00FF2E6A" w:rsidP="00610E35">
            <w:pPr>
              <w:spacing w:after="0" w:line="240" w:lineRule="auto"/>
              <w:jc w:val="right"/>
              <w:rPr>
                <w:rFonts w:eastAsia="Times New Roman" w:cs="Arial"/>
                <w:color w:val="000000"/>
              </w:rPr>
            </w:pPr>
            <w:r w:rsidRPr="00420B96">
              <w:rPr>
                <w:rFonts w:eastAsia="Times New Roman" w:cs="Arial"/>
                <w:color w:val="000000"/>
                <w:sz w:val="22"/>
              </w:rPr>
              <w:t>2025</w:t>
            </w:r>
          </w:p>
        </w:tc>
        <w:tc>
          <w:tcPr>
            <w:tcW w:w="1298" w:type="dxa"/>
            <w:shd w:val="clear" w:color="auto" w:fill="12B68B" w:themeFill="accent3" w:themeFillShade="80"/>
            <w:noWrap/>
            <w:vAlign w:val="bottom"/>
            <w:hideMark/>
          </w:tcPr>
          <w:p w:rsidR="00FF2E6A" w:rsidRPr="00420B96" w:rsidRDefault="00FF2E6A" w:rsidP="00610E35">
            <w:pPr>
              <w:spacing w:after="0" w:line="240" w:lineRule="auto"/>
              <w:jc w:val="right"/>
              <w:rPr>
                <w:rFonts w:eastAsia="Times New Roman" w:cs="Arial"/>
                <w:color w:val="000000"/>
              </w:rPr>
            </w:pPr>
            <w:r w:rsidRPr="00420B96">
              <w:rPr>
                <w:rFonts w:eastAsia="Times New Roman" w:cs="Arial"/>
                <w:color w:val="000000"/>
                <w:sz w:val="22"/>
              </w:rPr>
              <w:t>2030</w:t>
            </w:r>
          </w:p>
        </w:tc>
      </w:tr>
      <w:tr w:rsidR="00964BA6" w:rsidRPr="00420B96" w:rsidTr="00610E35">
        <w:trPr>
          <w:trHeight w:val="794"/>
        </w:trPr>
        <w:tc>
          <w:tcPr>
            <w:tcW w:w="663" w:type="dxa"/>
            <w:vMerge w:val="restart"/>
            <w:shd w:val="clear" w:color="auto" w:fill="12B68B" w:themeFill="accent3" w:themeFillShade="80"/>
            <w:textDirection w:val="btLr"/>
            <w:vAlign w:val="bottom"/>
            <w:hideMark/>
          </w:tcPr>
          <w:p w:rsidR="00964BA6" w:rsidRPr="00420B96" w:rsidRDefault="00964BA6" w:rsidP="00FF2E6A">
            <w:pPr>
              <w:spacing w:after="0" w:line="240" w:lineRule="auto"/>
              <w:ind w:left="113" w:right="113"/>
              <w:jc w:val="left"/>
              <w:rPr>
                <w:rFonts w:eastAsia="Times New Roman" w:cs="Arial"/>
                <w:b/>
                <w:color w:val="000000"/>
              </w:rPr>
            </w:pPr>
            <w:r w:rsidRPr="00420B96">
              <w:rPr>
                <w:rFonts w:eastAsia="Times New Roman" w:cs="Arial"/>
                <w:b/>
                <w:color w:val="000000"/>
                <w:sz w:val="22"/>
              </w:rPr>
              <w:t>Łączne zapotrzebowanie</w:t>
            </w:r>
            <w:r w:rsidRPr="00420B96">
              <w:rPr>
                <w:rFonts w:ascii="Calibri" w:eastAsia="Times New Roman" w:hAnsi="Calibri" w:cs="Calibri"/>
                <w:b/>
                <w:color w:val="000000"/>
                <w:sz w:val="22"/>
              </w:rPr>
              <w:t> </w:t>
            </w: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Energia elektryczna</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122203,00</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123730,54</w:t>
            </w:r>
          </w:p>
        </w:tc>
        <w:tc>
          <w:tcPr>
            <w:tcW w:w="1297"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125277,17</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126843,13</w:t>
            </w:r>
          </w:p>
        </w:tc>
      </w:tr>
      <w:tr w:rsidR="00964BA6" w:rsidRPr="00420B96" w:rsidTr="00610E35">
        <w:trPr>
          <w:trHeight w:val="305"/>
        </w:trPr>
        <w:tc>
          <w:tcPr>
            <w:tcW w:w="663" w:type="dxa"/>
            <w:vMerge/>
            <w:shd w:val="clear" w:color="auto" w:fill="12B68B" w:themeFill="accent3" w:themeFillShade="80"/>
            <w:noWrap/>
            <w:vAlign w:val="bottom"/>
            <w:hideMark/>
          </w:tcPr>
          <w:p w:rsidR="00964BA6" w:rsidRPr="00420B96" w:rsidRDefault="00964BA6" w:rsidP="00FF2E6A">
            <w:pPr>
              <w:spacing w:after="0" w:line="240" w:lineRule="auto"/>
              <w:jc w:val="left"/>
              <w:rPr>
                <w:rFonts w:ascii="Calibri" w:eastAsia="Times New Roman" w:hAnsi="Calibri" w:cs="Calibri"/>
                <w:color w:val="000000"/>
              </w:rPr>
            </w:pP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Gaz sieciowy</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81683,00</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82704,04</w:t>
            </w:r>
          </w:p>
        </w:tc>
        <w:tc>
          <w:tcPr>
            <w:tcW w:w="1297"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83737,84</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84784,56</w:t>
            </w:r>
          </w:p>
        </w:tc>
      </w:tr>
      <w:tr w:rsidR="00964BA6" w:rsidRPr="00420B96" w:rsidTr="00610E35">
        <w:trPr>
          <w:trHeight w:val="305"/>
        </w:trPr>
        <w:tc>
          <w:tcPr>
            <w:tcW w:w="663" w:type="dxa"/>
            <w:vMerge/>
            <w:shd w:val="clear" w:color="auto" w:fill="12B68B" w:themeFill="accent3" w:themeFillShade="80"/>
            <w:noWrap/>
            <w:vAlign w:val="bottom"/>
            <w:hideMark/>
          </w:tcPr>
          <w:p w:rsidR="00964BA6" w:rsidRPr="00420B96" w:rsidRDefault="00964BA6" w:rsidP="00FF2E6A">
            <w:pPr>
              <w:spacing w:after="0" w:line="240" w:lineRule="auto"/>
              <w:jc w:val="left"/>
              <w:rPr>
                <w:rFonts w:ascii="Calibri" w:eastAsia="Times New Roman" w:hAnsi="Calibri" w:cs="Calibri"/>
                <w:color w:val="000000"/>
              </w:rPr>
            </w:pP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Węgiel kamienny</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265129,00</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268443,11</w:t>
            </w:r>
          </w:p>
        </w:tc>
        <w:tc>
          <w:tcPr>
            <w:tcW w:w="1297"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271798,65</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275196,13</w:t>
            </w:r>
          </w:p>
        </w:tc>
      </w:tr>
      <w:tr w:rsidR="00964BA6" w:rsidRPr="00420B96" w:rsidTr="00610E35">
        <w:trPr>
          <w:trHeight w:val="305"/>
        </w:trPr>
        <w:tc>
          <w:tcPr>
            <w:tcW w:w="663" w:type="dxa"/>
            <w:vMerge/>
            <w:shd w:val="clear" w:color="auto" w:fill="12B68B" w:themeFill="accent3" w:themeFillShade="80"/>
            <w:noWrap/>
            <w:vAlign w:val="bottom"/>
            <w:hideMark/>
          </w:tcPr>
          <w:p w:rsidR="00964BA6" w:rsidRPr="00420B96" w:rsidRDefault="00964BA6" w:rsidP="00FF2E6A">
            <w:pPr>
              <w:spacing w:after="0" w:line="240" w:lineRule="auto"/>
              <w:jc w:val="left"/>
              <w:rPr>
                <w:rFonts w:ascii="Calibri" w:eastAsia="Times New Roman" w:hAnsi="Calibri" w:cs="Calibri"/>
                <w:color w:val="000000"/>
              </w:rPr>
            </w:pP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Biomasa</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58155,00</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58881,94</w:t>
            </w:r>
          </w:p>
        </w:tc>
        <w:tc>
          <w:tcPr>
            <w:tcW w:w="1297"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59617,96</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60363,19</w:t>
            </w:r>
          </w:p>
        </w:tc>
      </w:tr>
      <w:tr w:rsidR="00964BA6" w:rsidRPr="00420B96" w:rsidTr="00610E35">
        <w:trPr>
          <w:trHeight w:val="305"/>
        </w:trPr>
        <w:tc>
          <w:tcPr>
            <w:tcW w:w="663" w:type="dxa"/>
            <w:vMerge/>
            <w:shd w:val="clear" w:color="auto" w:fill="12B68B" w:themeFill="accent3" w:themeFillShade="80"/>
            <w:noWrap/>
            <w:vAlign w:val="bottom"/>
            <w:hideMark/>
          </w:tcPr>
          <w:p w:rsidR="00964BA6" w:rsidRPr="00420B96" w:rsidRDefault="00964BA6" w:rsidP="00FF2E6A">
            <w:pPr>
              <w:spacing w:after="0" w:line="240" w:lineRule="auto"/>
              <w:jc w:val="left"/>
              <w:rPr>
                <w:rFonts w:ascii="Calibri" w:eastAsia="Times New Roman" w:hAnsi="Calibri" w:cs="Calibri"/>
                <w:color w:val="000000"/>
              </w:rPr>
            </w:pP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Energia słoneczna</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17444,00</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17662,05</w:t>
            </w:r>
          </w:p>
        </w:tc>
        <w:tc>
          <w:tcPr>
            <w:tcW w:w="1297"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17882,83</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18106,36</w:t>
            </w:r>
          </w:p>
        </w:tc>
      </w:tr>
      <w:tr w:rsidR="00964BA6" w:rsidRPr="00420B96" w:rsidTr="00610E35">
        <w:trPr>
          <w:trHeight w:val="305"/>
        </w:trPr>
        <w:tc>
          <w:tcPr>
            <w:tcW w:w="663" w:type="dxa"/>
            <w:vMerge/>
            <w:shd w:val="clear" w:color="auto" w:fill="12B68B" w:themeFill="accent3" w:themeFillShade="80"/>
            <w:noWrap/>
            <w:vAlign w:val="bottom"/>
            <w:hideMark/>
          </w:tcPr>
          <w:p w:rsidR="00964BA6" w:rsidRPr="00420B96" w:rsidRDefault="00964BA6" w:rsidP="00FF2E6A">
            <w:pPr>
              <w:spacing w:after="0" w:line="240" w:lineRule="auto"/>
              <w:jc w:val="left"/>
              <w:rPr>
                <w:rFonts w:ascii="Calibri" w:eastAsia="Times New Roman" w:hAnsi="Calibri" w:cs="Calibri"/>
                <w:color w:val="000000"/>
              </w:rPr>
            </w:pP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Ciepło sieciowe</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135079,00</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136767,49</w:t>
            </w:r>
          </w:p>
        </w:tc>
        <w:tc>
          <w:tcPr>
            <w:tcW w:w="1297"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138477,08</w:t>
            </w:r>
          </w:p>
        </w:tc>
        <w:tc>
          <w:tcPr>
            <w:tcW w:w="1298" w:type="dxa"/>
            <w:shd w:val="clear" w:color="auto" w:fill="FFFFFF" w:themeFill="background2"/>
            <w:noWrap/>
            <w:hideMark/>
          </w:tcPr>
          <w:p w:rsidR="00964BA6" w:rsidRPr="00420B96" w:rsidRDefault="00964BA6" w:rsidP="00FF2E6A">
            <w:pPr>
              <w:jc w:val="center"/>
              <w:rPr>
                <w:rFonts w:ascii="Calibri" w:hAnsi="Calibri" w:cs="Calibri"/>
                <w:color w:val="000000"/>
              </w:rPr>
            </w:pPr>
            <w:r w:rsidRPr="00420B96">
              <w:rPr>
                <w:rFonts w:ascii="Calibri" w:hAnsi="Calibri" w:cs="Calibri"/>
                <w:color w:val="000000"/>
                <w:sz w:val="22"/>
              </w:rPr>
              <w:t>140208,04</w:t>
            </w:r>
          </w:p>
        </w:tc>
      </w:tr>
      <w:tr w:rsidR="00964BA6" w:rsidRPr="00420B96" w:rsidTr="00610E35">
        <w:trPr>
          <w:trHeight w:val="305"/>
        </w:trPr>
        <w:tc>
          <w:tcPr>
            <w:tcW w:w="663" w:type="dxa"/>
            <w:vMerge/>
            <w:shd w:val="clear" w:color="auto" w:fill="12B68B" w:themeFill="accent3" w:themeFillShade="80"/>
            <w:noWrap/>
            <w:vAlign w:val="bottom"/>
            <w:hideMark/>
          </w:tcPr>
          <w:p w:rsidR="00964BA6" w:rsidRPr="00420B96" w:rsidRDefault="00964BA6" w:rsidP="00FF2E6A">
            <w:pPr>
              <w:spacing w:after="0" w:line="240" w:lineRule="auto"/>
              <w:jc w:val="left"/>
              <w:rPr>
                <w:rFonts w:ascii="Calibri" w:eastAsia="Times New Roman" w:hAnsi="Calibri" w:cs="Calibri"/>
                <w:color w:val="000000"/>
              </w:rPr>
            </w:pP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Gaz ciekły</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12 464,00</w:t>
            </w:r>
          </w:p>
        </w:tc>
        <w:tc>
          <w:tcPr>
            <w:tcW w:w="1298"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11 840,80</w:t>
            </w:r>
          </w:p>
        </w:tc>
        <w:tc>
          <w:tcPr>
            <w:tcW w:w="1297"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11 248,76</w:t>
            </w:r>
          </w:p>
        </w:tc>
        <w:tc>
          <w:tcPr>
            <w:tcW w:w="1298"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10 686,32</w:t>
            </w:r>
          </w:p>
        </w:tc>
      </w:tr>
      <w:tr w:rsidR="00964BA6" w:rsidRPr="00420B96" w:rsidTr="00610E35">
        <w:trPr>
          <w:trHeight w:val="305"/>
        </w:trPr>
        <w:tc>
          <w:tcPr>
            <w:tcW w:w="663" w:type="dxa"/>
            <w:vMerge/>
            <w:shd w:val="clear" w:color="auto" w:fill="12B68B" w:themeFill="accent3" w:themeFillShade="80"/>
            <w:noWrap/>
            <w:vAlign w:val="bottom"/>
            <w:hideMark/>
          </w:tcPr>
          <w:p w:rsidR="00964BA6" w:rsidRPr="00420B96" w:rsidRDefault="00964BA6" w:rsidP="00FF2E6A">
            <w:pPr>
              <w:spacing w:after="0" w:line="240" w:lineRule="auto"/>
              <w:jc w:val="left"/>
              <w:rPr>
                <w:rFonts w:ascii="Calibri" w:eastAsia="Times New Roman" w:hAnsi="Calibri" w:cs="Calibri"/>
                <w:color w:val="000000"/>
              </w:rPr>
            </w:pP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Olej opałowy</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6 962,00</w:t>
            </w:r>
          </w:p>
        </w:tc>
        <w:tc>
          <w:tcPr>
            <w:tcW w:w="1298"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6 613,90</w:t>
            </w:r>
          </w:p>
        </w:tc>
        <w:tc>
          <w:tcPr>
            <w:tcW w:w="1297"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6 283,21</w:t>
            </w:r>
          </w:p>
        </w:tc>
        <w:tc>
          <w:tcPr>
            <w:tcW w:w="1298"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5 969,04</w:t>
            </w:r>
          </w:p>
        </w:tc>
      </w:tr>
      <w:tr w:rsidR="00964BA6" w:rsidRPr="00420B96" w:rsidTr="00610E35">
        <w:trPr>
          <w:trHeight w:val="305"/>
        </w:trPr>
        <w:tc>
          <w:tcPr>
            <w:tcW w:w="663" w:type="dxa"/>
            <w:vMerge/>
            <w:shd w:val="clear" w:color="auto" w:fill="12B68B" w:themeFill="accent3" w:themeFillShade="80"/>
            <w:noWrap/>
            <w:vAlign w:val="bottom"/>
            <w:hideMark/>
          </w:tcPr>
          <w:p w:rsidR="00964BA6" w:rsidRPr="00420B96" w:rsidRDefault="00964BA6" w:rsidP="00FF2E6A">
            <w:pPr>
              <w:spacing w:after="0" w:line="240" w:lineRule="auto"/>
              <w:jc w:val="left"/>
              <w:rPr>
                <w:rFonts w:ascii="Calibri" w:eastAsia="Times New Roman" w:hAnsi="Calibri" w:cs="Calibri"/>
                <w:color w:val="000000"/>
              </w:rPr>
            </w:pPr>
          </w:p>
        </w:tc>
        <w:tc>
          <w:tcPr>
            <w:tcW w:w="2206"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Nowopowstałe OZE i mikrokogeneracja</w:t>
            </w:r>
          </w:p>
        </w:tc>
        <w:tc>
          <w:tcPr>
            <w:tcW w:w="1034" w:type="dxa"/>
            <w:shd w:val="clear" w:color="auto" w:fill="12B68B" w:themeFill="accent3" w:themeFillShade="80"/>
            <w:noWrap/>
            <w:vAlign w:val="bottom"/>
            <w:hideMark/>
          </w:tcPr>
          <w:p w:rsidR="00964BA6" w:rsidRPr="00420B96" w:rsidRDefault="00964BA6" w:rsidP="00FF2E6A">
            <w:pPr>
              <w:spacing w:after="0" w:line="240" w:lineRule="auto"/>
              <w:jc w:val="left"/>
              <w:rPr>
                <w:rFonts w:eastAsia="Times New Roman" w:cs="Arial"/>
                <w:color w:val="000000"/>
              </w:rPr>
            </w:pPr>
            <w:r w:rsidRPr="00420B96">
              <w:rPr>
                <w:rFonts w:eastAsia="Times New Roman" w:cs="Arial"/>
                <w:color w:val="000000"/>
                <w:sz w:val="22"/>
              </w:rPr>
              <w:t>MWh/a</w:t>
            </w:r>
          </w:p>
        </w:tc>
        <w:tc>
          <w:tcPr>
            <w:tcW w:w="1301"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w:t>
            </w:r>
          </w:p>
        </w:tc>
        <w:tc>
          <w:tcPr>
            <w:tcW w:w="1298" w:type="dxa"/>
            <w:shd w:val="clear" w:color="auto" w:fill="FFFFFF" w:themeFill="background2"/>
            <w:noWrap/>
            <w:hideMark/>
          </w:tcPr>
          <w:p w:rsidR="00964BA6" w:rsidRPr="00420B96" w:rsidRDefault="00964BA6"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1 764,00</w:t>
            </w:r>
          </w:p>
        </w:tc>
        <w:tc>
          <w:tcPr>
            <w:tcW w:w="1297" w:type="dxa"/>
            <w:shd w:val="clear" w:color="auto" w:fill="FFFFFF" w:themeFill="background2"/>
            <w:noWrap/>
            <w:hideMark/>
          </w:tcPr>
          <w:p w:rsidR="00964BA6" w:rsidRPr="00420B96" w:rsidRDefault="00964BA6" w:rsidP="00610E35">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2 </w:t>
            </w:r>
            <w:r w:rsidR="00610E35" w:rsidRPr="00420B96">
              <w:rPr>
                <w:rFonts w:ascii="Calibri" w:eastAsia="Times New Roman" w:hAnsi="Calibri" w:cs="Calibri"/>
                <w:color w:val="000000"/>
                <w:sz w:val="22"/>
              </w:rPr>
              <w:t xml:space="preserve"> 080,00</w:t>
            </w:r>
          </w:p>
        </w:tc>
        <w:tc>
          <w:tcPr>
            <w:tcW w:w="1298" w:type="dxa"/>
            <w:shd w:val="clear" w:color="auto" w:fill="FFFFFF" w:themeFill="background2"/>
            <w:noWrap/>
            <w:hideMark/>
          </w:tcPr>
          <w:p w:rsidR="00964BA6" w:rsidRPr="00420B96" w:rsidRDefault="00610E35" w:rsidP="00FF2E6A">
            <w:pPr>
              <w:spacing w:after="0" w:line="240" w:lineRule="auto"/>
              <w:jc w:val="center"/>
              <w:rPr>
                <w:rFonts w:ascii="Calibri" w:eastAsia="Times New Roman" w:hAnsi="Calibri" w:cs="Calibri"/>
                <w:color w:val="000000"/>
              </w:rPr>
            </w:pPr>
            <w:r w:rsidRPr="00420B96">
              <w:rPr>
                <w:rFonts w:ascii="Calibri" w:eastAsia="Times New Roman" w:hAnsi="Calibri" w:cs="Calibri"/>
                <w:color w:val="000000"/>
                <w:sz w:val="22"/>
              </w:rPr>
              <w:t>2 180,00</w:t>
            </w:r>
          </w:p>
        </w:tc>
      </w:tr>
    </w:tbl>
    <w:p w:rsidR="00610E35" w:rsidRDefault="00610E35" w:rsidP="003558F5">
      <w:pPr>
        <w:pStyle w:val="Cytat"/>
        <w:jc w:val="center"/>
      </w:pPr>
      <w:r w:rsidRPr="003558F5">
        <w:t>Źródło: Opracowanie własne</w:t>
      </w:r>
    </w:p>
    <w:p w:rsidR="003558F5" w:rsidRPr="003558F5" w:rsidRDefault="003558F5" w:rsidP="003558F5"/>
    <w:p w:rsidR="001412F3" w:rsidRPr="00420B96" w:rsidRDefault="001412F3" w:rsidP="001F24E4">
      <w:pPr>
        <w:pStyle w:val="Nagwek2"/>
        <w:rPr>
          <w:sz w:val="22"/>
          <w:szCs w:val="22"/>
        </w:rPr>
      </w:pPr>
      <w:bookmarkStart w:id="201" w:name="_Toc443381140"/>
      <w:r w:rsidRPr="00420B96">
        <w:rPr>
          <w:sz w:val="22"/>
          <w:szCs w:val="22"/>
        </w:rPr>
        <w:t>Przedsięwzięcia racjonalizujące użytkowanie ciepła, energi</w:t>
      </w:r>
      <w:r w:rsidR="003558F5">
        <w:rPr>
          <w:sz w:val="22"/>
          <w:szCs w:val="22"/>
        </w:rPr>
        <w:t>i elektrycznej i </w:t>
      </w:r>
      <w:r w:rsidRPr="00420B96">
        <w:rPr>
          <w:sz w:val="22"/>
          <w:szCs w:val="22"/>
        </w:rPr>
        <w:t>paliw gazowych</w:t>
      </w:r>
      <w:bookmarkEnd w:id="201"/>
    </w:p>
    <w:p w:rsidR="003558F5" w:rsidRDefault="003558F5" w:rsidP="00271C53">
      <w:pPr>
        <w:rPr>
          <w:sz w:val="22"/>
        </w:rPr>
      </w:pPr>
    </w:p>
    <w:p w:rsidR="00271C53" w:rsidRPr="00420B96" w:rsidRDefault="00271C53" w:rsidP="00271C53">
      <w:pPr>
        <w:rPr>
          <w:sz w:val="22"/>
        </w:rPr>
      </w:pPr>
      <w:r w:rsidRPr="00420B96">
        <w:rPr>
          <w:sz w:val="22"/>
        </w:rPr>
        <w:t>Zostały zaplanowane następujące przedsięwzięcia racjonalizujące użytkowanie ciepła, energii</w:t>
      </w:r>
      <w:r w:rsidR="00854B10" w:rsidRPr="00420B96">
        <w:rPr>
          <w:sz w:val="22"/>
        </w:rPr>
        <w:t xml:space="preserve"> elektrycznej i paliw gazowych:</w:t>
      </w:r>
    </w:p>
    <w:p w:rsidR="00271C53" w:rsidRPr="00420B96" w:rsidRDefault="005F3DD6" w:rsidP="00247D66">
      <w:pPr>
        <w:pStyle w:val="Akapitzlist"/>
        <w:numPr>
          <w:ilvl w:val="0"/>
          <w:numId w:val="13"/>
        </w:numPr>
        <w:rPr>
          <w:sz w:val="22"/>
        </w:rPr>
      </w:pPr>
      <w:r w:rsidRPr="00420B96">
        <w:rPr>
          <w:sz w:val="22"/>
        </w:rPr>
        <w:t>Termomodernizacja</w:t>
      </w:r>
      <w:r w:rsidR="00271C53" w:rsidRPr="00420B96">
        <w:rPr>
          <w:sz w:val="22"/>
        </w:rPr>
        <w:t xml:space="preserve"> bud</w:t>
      </w:r>
      <w:r w:rsidR="00610E35" w:rsidRPr="00420B96">
        <w:rPr>
          <w:sz w:val="22"/>
        </w:rPr>
        <w:t>ynków użyteczności publicznej wraz z wykorzystanie odnawialnych źródeł energii</w:t>
      </w:r>
    </w:p>
    <w:p w:rsidR="005F3DD6" w:rsidRPr="00420B96" w:rsidRDefault="005F3DD6" w:rsidP="00247D66">
      <w:pPr>
        <w:pStyle w:val="Akapitzlist"/>
        <w:numPr>
          <w:ilvl w:val="0"/>
          <w:numId w:val="13"/>
        </w:numPr>
        <w:rPr>
          <w:sz w:val="22"/>
        </w:rPr>
      </w:pPr>
      <w:r w:rsidRPr="00420B96">
        <w:rPr>
          <w:sz w:val="22"/>
        </w:rPr>
        <w:t>Termomodernizacja budynków mieszkalnych bę</w:t>
      </w:r>
      <w:r w:rsidR="003558F5">
        <w:rPr>
          <w:sz w:val="22"/>
        </w:rPr>
        <w:t>dacych w zarządzie Gminy wraz z </w:t>
      </w:r>
      <w:r w:rsidRPr="00420B96">
        <w:rPr>
          <w:sz w:val="22"/>
        </w:rPr>
        <w:t>wykorzystanie odnawialnych źródeł energii</w:t>
      </w:r>
    </w:p>
    <w:p w:rsidR="005F3DD6" w:rsidRPr="00420B96" w:rsidRDefault="005F3DD6" w:rsidP="00247D66">
      <w:pPr>
        <w:pStyle w:val="Akapitzlist"/>
        <w:numPr>
          <w:ilvl w:val="0"/>
          <w:numId w:val="13"/>
        </w:numPr>
        <w:rPr>
          <w:sz w:val="22"/>
        </w:rPr>
      </w:pPr>
      <w:r w:rsidRPr="00420B96">
        <w:rPr>
          <w:sz w:val="22"/>
        </w:rPr>
        <w:t>Stosowanie efektywnych źródeł światła w mieście</w:t>
      </w:r>
    </w:p>
    <w:p w:rsidR="00610E35" w:rsidRPr="00420B96" w:rsidRDefault="00271C53" w:rsidP="00247D66">
      <w:pPr>
        <w:pStyle w:val="Akapitzlist"/>
        <w:numPr>
          <w:ilvl w:val="0"/>
          <w:numId w:val="13"/>
        </w:numPr>
        <w:rPr>
          <w:sz w:val="22"/>
        </w:rPr>
      </w:pPr>
      <w:r w:rsidRPr="00420B96">
        <w:rPr>
          <w:sz w:val="22"/>
        </w:rPr>
        <w:t>Rozbudowa i przebudow</w:t>
      </w:r>
      <w:r w:rsidR="00610E35" w:rsidRPr="00420B96">
        <w:rPr>
          <w:sz w:val="22"/>
        </w:rPr>
        <w:t>a</w:t>
      </w:r>
      <w:r w:rsidRPr="00420B96">
        <w:rPr>
          <w:sz w:val="22"/>
        </w:rPr>
        <w:t xml:space="preserve"> </w:t>
      </w:r>
      <w:r w:rsidR="00610E35" w:rsidRPr="00420B96">
        <w:rPr>
          <w:sz w:val="22"/>
        </w:rPr>
        <w:t>sieci gazowej</w:t>
      </w:r>
      <w:r w:rsidR="005F3DD6" w:rsidRPr="00420B96">
        <w:rPr>
          <w:sz w:val="22"/>
        </w:rPr>
        <w:t>, elektroenergetycznej i ciepłowniczej</w:t>
      </w:r>
      <w:r w:rsidR="00610E35" w:rsidRPr="00420B96">
        <w:rPr>
          <w:sz w:val="22"/>
        </w:rPr>
        <w:t xml:space="preserve"> na terenie Gminy Czechowice-Dziedzice</w:t>
      </w:r>
      <w:r w:rsidR="005F3DD6" w:rsidRPr="00420B96">
        <w:rPr>
          <w:sz w:val="22"/>
        </w:rPr>
        <w:t xml:space="preserve"> w ramach aktualnych potrzeb</w:t>
      </w:r>
    </w:p>
    <w:p w:rsidR="00271C53" w:rsidRPr="00420B96" w:rsidRDefault="00271C53" w:rsidP="00610E35">
      <w:pPr>
        <w:rPr>
          <w:sz w:val="22"/>
        </w:rPr>
      </w:pPr>
      <w:r w:rsidRPr="00420B96">
        <w:rPr>
          <w:sz w:val="22"/>
        </w:rPr>
        <w:t xml:space="preserve">Ponadto </w:t>
      </w:r>
      <w:r w:rsidR="00854B10" w:rsidRPr="00420B96">
        <w:rPr>
          <w:sz w:val="22"/>
        </w:rPr>
        <w:t xml:space="preserve">Gmina </w:t>
      </w:r>
      <w:r w:rsidRPr="00420B96">
        <w:rPr>
          <w:sz w:val="22"/>
        </w:rPr>
        <w:t>zamierza wspierać poprawę wykorzystania energii poprzez ustanawianie programów wsparcia likwidacji niskiej emisji, pomoc organizacyjną w zakresie termomodernizacji budynków prywatnych, stosowanie odpowiednich zapisów w planach zagospodarowania przes</w:t>
      </w:r>
      <w:r w:rsidR="00610E35" w:rsidRPr="00420B96">
        <w:rPr>
          <w:sz w:val="22"/>
        </w:rPr>
        <w:t>trzennego, a także wdrożenie systemu</w:t>
      </w:r>
      <w:r w:rsidR="005F3DD6" w:rsidRPr="00420B96">
        <w:rPr>
          <w:sz w:val="22"/>
        </w:rPr>
        <w:t xml:space="preserve"> zielonych zamówień publicznych.</w:t>
      </w:r>
    </w:p>
    <w:p w:rsidR="00854B10" w:rsidRPr="00420B96" w:rsidRDefault="00271C53" w:rsidP="00271C53">
      <w:pPr>
        <w:rPr>
          <w:sz w:val="22"/>
        </w:rPr>
      </w:pPr>
      <w:r w:rsidRPr="00420B96">
        <w:rPr>
          <w:sz w:val="22"/>
        </w:rPr>
        <w:t xml:space="preserve">Wszystkie podmioty niepubliczne wykonujące zadania związane z ograniczeniem zużycia energii będą wspierane w swoich działaniach przez </w:t>
      </w:r>
      <w:r w:rsidR="00854B10" w:rsidRPr="00420B96">
        <w:rPr>
          <w:sz w:val="22"/>
        </w:rPr>
        <w:t>gminę</w:t>
      </w:r>
      <w:r w:rsidRPr="00420B96">
        <w:rPr>
          <w:sz w:val="22"/>
        </w:rPr>
        <w:t>.</w:t>
      </w:r>
    </w:p>
    <w:p w:rsidR="005F3DD6" w:rsidRPr="00420B96" w:rsidRDefault="005F3DD6" w:rsidP="00271C53">
      <w:pPr>
        <w:rPr>
          <w:sz w:val="22"/>
        </w:rPr>
      </w:pPr>
    </w:p>
    <w:p w:rsidR="001412F3" w:rsidRPr="00420B96" w:rsidRDefault="001412F3" w:rsidP="001F24E4">
      <w:pPr>
        <w:pStyle w:val="Nagwek2"/>
        <w:rPr>
          <w:sz w:val="22"/>
          <w:szCs w:val="22"/>
        </w:rPr>
      </w:pPr>
      <w:bookmarkStart w:id="202" w:name="_Toc443381141"/>
      <w:r w:rsidRPr="00420B96">
        <w:rPr>
          <w:sz w:val="22"/>
          <w:szCs w:val="22"/>
        </w:rPr>
        <w:lastRenderedPageBreak/>
        <w:t>Możliwości wykorz</w:t>
      </w:r>
      <w:r w:rsidR="001B6ED1" w:rsidRPr="00420B96">
        <w:rPr>
          <w:sz w:val="22"/>
          <w:szCs w:val="22"/>
        </w:rPr>
        <w:t>ystania istniejących nadwyżek i </w:t>
      </w:r>
      <w:r w:rsidR="003558F5">
        <w:rPr>
          <w:sz w:val="22"/>
          <w:szCs w:val="22"/>
        </w:rPr>
        <w:t>lokalnych zasobów paliw i </w:t>
      </w:r>
      <w:r w:rsidRPr="00420B96">
        <w:rPr>
          <w:sz w:val="22"/>
          <w:szCs w:val="22"/>
        </w:rPr>
        <w:t>energii, z uwzględnieniem energii elekt</w:t>
      </w:r>
      <w:r w:rsidR="003558F5">
        <w:rPr>
          <w:sz w:val="22"/>
          <w:szCs w:val="22"/>
        </w:rPr>
        <w:t>rycznej i ciepła wytwarzanych w </w:t>
      </w:r>
      <w:r w:rsidRPr="00420B96">
        <w:rPr>
          <w:sz w:val="22"/>
          <w:szCs w:val="22"/>
        </w:rPr>
        <w:t>instalacjach odnawialnego źródła energii, energii elektrycznej i ciepła użytkowego wytwarzanych w kogeneracji oraz zagospodarowania ciepła odpadowego z instalacji przemysłowych</w:t>
      </w:r>
      <w:bookmarkEnd w:id="202"/>
    </w:p>
    <w:p w:rsidR="005F3DD6" w:rsidRPr="00420B96" w:rsidRDefault="005F3DD6" w:rsidP="005F3DD6">
      <w:pPr>
        <w:rPr>
          <w:sz w:val="22"/>
        </w:rPr>
      </w:pPr>
    </w:p>
    <w:p w:rsidR="00271C53" w:rsidRPr="00420B96" w:rsidRDefault="00271C53" w:rsidP="00271C53">
      <w:pPr>
        <w:rPr>
          <w:sz w:val="22"/>
        </w:rPr>
      </w:pPr>
      <w:r w:rsidRPr="00420B96">
        <w:rPr>
          <w:sz w:val="22"/>
        </w:rPr>
        <w:t>Na chwilę sporządzania dokumentu brak jest lokalnych nadwyżek ciepła i lokalnych zasobów paliw i energii OZE oraz wysokosprawnej kogeneracji możliwych do wykorzystania. Przewiduje się, że wraz z rozwojem energetyki prosumenckiej</w:t>
      </w:r>
      <w:r w:rsidR="005F3DD6" w:rsidRPr="00420B96">
        <w:rPr>
          <w:sz w:val="22"/>
        </w:rPr>
        <w:t xml:space="preserve"> </w:t>
      </w:r>
      <w:r w:rsidRPr="00420B96">
        <w:rPr>
          <w:sz w:val="22"/>
        </w:rPr>
        <w:t>powstanie możliwość wykorzystania nadwyżek energii elektrycznej pochodzącej z OZE/mikrokogeneracji do zasilania obiektów użyteczności publicznej.</w:t>
      </w:r>
    </w:p>
    <w:p w:rsidR="005F3DD6" w:rsidRPr="00420B96" w:rsidRDefault="005F3DD6" w:rsidP="00271C53">
      <w:pPr>
        <w:rPr>
          <w:sz w:val="22"/>
        </w:rPr>
      </w:pPr>
    </w:p>
    <w:p w:rsidR="001412F3" w:rsidRPr="00420B96" w:rsidRDefault="001412F3" w:rsidP="001F24E4">
      <w:pPr>
        <w:pStyle w:val="Nagwek2"/>
        <w:rPr>
          <w:sz w:val="22"/>
          <w:szCs w:val="22"/>
        </w:rPr>
      </w:pPr>
      <w:bookmarkStart w:id="203" w:name="_Toc443381142"/>
      <w:r w:rsidRPr="00420B96">
        <w:rPr>
          <w:sz w:val="22"/>
          <w:szCs w:val="22"/>
        </w:rPr>
        <w:t>Możliwości stosowania środków poprawy efektywności energet</w:t>
      </w:r>
      <w:r w:rsidR="003558F5">
        <w:rPr>
          <w:sz w:val="22"/>
          <w:szCs w:val="22"/>
        </w:rPr>
        <w:t>ycznej w </w:t>
      </w:r>
      <w:r w:rsidRPr="00420B96">
        <w:rPr>
          <w:sz w:val="22"/>
          <w:szCs w:val="22"/>
        </w:rPr>
        <w:t>rozumieniu ustawy z dnia 15 kwietnia 2011 r. o efektywności energetycznej</w:t>
      </w:r>
      <w:bookmarkEnd w:id="203"/>
    </w:p>
    <w:p w:rsidR="005F3DD6" w:rsidRPr="00420B96" w:rsidRDefault="005F3DD6" w:rsidP="00854B10">
      <w:pPr>
        <w:rPr>
          <w:sz w:val="22"/>
        </w:rPr>
      </w:pPr>
    </w:p>
    <w:p w:rsidR="00854B10" w:rsidRPr="00420B96" w:rsidRDefault="00854B10" w:rsidP="00854B10">
      <w:pPr>
        <w:rPr>
          <w:sz w:val="22"/>
        </w:rPr>
      </w:pPr>
      <w:r w:rsidRPr="00420B96">
        <w:rPr>
          <w:sz w:val="22"/>
        </w:rPr>
        <w:t xml:space="preserve">Na terenie </w:t>
      </w:r>
      <w:r w:rsidR="00193910" w:rsidRPr="00420B96">
        <w:rPr>
          <w:sz w:val="22"/>
        </w:rPr>
        <w:t xml:space="preserve">Gminy </w:t>
      </w:r>
      <w:r w:rsidR="00E23539" w:rsidRPr="00420B96">
        <w:rPr>
          <w:sz w:val="22"/>
        </w:rPr>
        <w:t>Czechowice-Dziedzice</w:t>
      </w:r>
      <w:r w:rsidRPr="00420B96">
        <w:rPr>
          <w:sz w:val="22"/>
        </w:rPr>
        <w:t xml:space="preserve"> możliwe jest stosowanie następujących środków służących poprawie efektywności energetycznej:</w:t>
      </w:r>
    </w:p>
    <w:p w:rsidR="00854B10" w:rsidRPr="00420B96" w:rsidRDefault="00854B10" w:rsidP="00247D66">
      <w:pPr>
        <w:pStyle w:val="Akapitzlist"/>
        <w:numPr>
          <w:ilvl w:val="0"/>
          <w:numId w:val="14"/>
        </w:numPr>
        <w:rPr>
          <w:rFonts w:ascii="Arial" w:hAnsi="Arial"/>
          <w:sz w:val="22"/>
        </w:rPr>
      </w:pPr>
      <w:r w:rsidRPr="00420B96">
        <w:rPr>
          <w:sz w:val="22"/>
        </w:rPr>
        <w:t>sporządzanie audytów energetycznych</w:t>
      </w:r>
    </w:p>
    <w:p w:rsidR="00854B10" w:rsidRPr="00420B96" w:rsidRDefault="00854B10" w:rsidP="00247D66">
      <w:pPr>
        <w:pStyle w:val="Akapitzlist"/>
        <w:numPr>
          <w:ilvl w:val="0"/>
          <w:numId w:val="14"/>
        </w:numPr>
        <w:rPr>
          <w:rFonts w:ascii="Arial" w:hAnsi="Arial"/>
          <w:sz w:val="22"/>
        </w:rPr>
      </w:pPr>
      <w:r w:rsidRPr="00420B96">
        <w:rPr>
          <w:sz w:val="22"/>
        </w:rPr>
        <w:t xml:space="preserve">termomodernizacja budynków </w:t>
      </w:r>
    </w:p>
    <w:p w:rsidR="00854B10" w:rsidRPr="00420B96" w:rsidRDefault="00854B10" w:rsidP="00247D66">
      <w:pPr>
        <w:pStyle w:val="Akapitzlist"/>
        <w:numPr>
          <w:ilvl w:val="0"/>
          <w:numId w:val="14"/>
        </w:numPr>
        <w:rPr>
          <w:rFonts w:ascii="Arial" w:hAnsi="Arial"/>
          <w:sz w:val="22"/>
        </w:rPr>
      </w:pPr>
      <w:r w:rsidRPr="00420B96">
        <w:rPr>
          <w:sz w:val="22"/>
        </w:rPr>
        <w:t xml:space="preserve">montaż instalacji solarnych i </w:t>
      </w:r>
      <w:r w:rsidR="005F3DD6" w:rsidRPr="00420B96">
        <w:rPr>
          <w:sz w:val="22"/>
        </w:rPr>
        <w:t>fotowoltaicznych</w:t>
      </w:r>
    </w:p>
    <w:p w:rsidR="00854B10" w:rsidRPr="00420B96" w:rsidRDefault="00854B10" w:rsidP="00247D66">
      <w:pPr>
        <w:pStyle w:val="Akapitzlist"/>
        <w:numPr>
          <w:ilvl w:val="0"/>
          <w:numId w:val="14"/>
        </w:numPr>
        <w:rPr>
          <w:rFonts w:ascii="Arial" w:hAnsi="Arial"/>
          <w:sz w:val="22"/>
        </w:rPr>
      </w:pPr>
      <w:r w:rsidRPr="00420B96">
        <w:rPr>
          <w:sz w:val="22"/>
        </w:rPr>
        <w:t>poprawa stopnia wykorzystania energii poprzez usprawnienia w źródłach ciepła rozproszonych (wymiana pieców węglowych na ekologiczne źródła ciepła – w szczególności wysokosprawne źródła gazowe)</w:t>
      </w:r>
    </w:p>
    <w:p w:rsidR="00854B10" w:rsidRPr="00420B96" w:rsidRDefault="00854B10" w:rsidP="00247D66">
      <w:pPr>
        <w:pStyle w:val="Akapitzlist"/>
        <w:numPr>
          <w:ilvl w:val="0"/>
          <w:numId w:val="14"/>
        </w:numPr>
        <w:rPr>
          <w:rFonts w:ascii="Arial" w:hAnsi="Arial"/>
          <w:sz w:val="22"/>
        </w:rPr>
      </w:pPr>
      <w:r w:rsidRPr="00420B96">
        <w:rPr>
          <w:sz w:val="22"/>
        </w:rPr>
        <w:t>wykorzystanie biomasy w lokalnych źródłach ciepła</w:t>
      </w:r>
    </w:p>
    <w:p w:rsidR="00854B10" w:rsidRPr="00420B96" w:rsidRDefault="00854B10" w:rsidP="00247D66">
      <w:pPr>
        <w:pStyle w:val="Akapitzlist"/>
        <w:numPr>
          <w:ilvl w:val="0"/>
          <w:numId w:val="14"/>
        </w:numPr>
        <w:rPr>
          <w:rFonts w:ascii="Arial" w:hAnsi="Arial"/>
          <w:sz w:val="22"/>
        </w:rPr>
      </w:pPr>
      <w:r w:rsidRPr="00420B96">
        <w:rPr>
          <w:sz w:val="22"/>
        </w:rPr>
        <w:t>obniżenie konsumpcji energii dla oświetlenia ulicznego</w:t>
      </w:r>
    </w:p>
    <w:p w:rsidR="005F3DD6" w:rsidRPr="00420B96" w:rsidRDefault="005F3DD6" w:rsidP="005F3DD6">
      <w:pPr>
        <w:pStyle w:val="Akapitzlist"/>
        <w:rPr>
          <w:rFonts w:ascii="Arial" w:hAnsi="Arial"/>
          <w:sz w:val="22"/>
        </w:rPr>
      </w:pPr>
    </w:p>
    <w:p w:rsidR="001412F3" w:rsidRPr="00420B96" w:rsidRDefault="001F24E4" w:rsidP="001F24E4">
      <w:pPr>
        <w:pStyle w:val="Nagwek2"/>
        <w:rPr>
          <w:sz w:val="22"/>
          <w:szCs w:val="22"/>
        </w:rPr>
      </w:pPr>
      <w:bookmarkStart w:id="204" w:name="_Toc443381143"/>
      <w:r w:rsidRPr="00420B96">
        <w:rPr>
          <w:sz w:val="22"/>
          <w:szCs w:val="22"/>
        </w:rPr>
        <w:t>Z</w:t>
      </w:r>
      <w:r w:rsidR="001412F3" w:rsidRPr="00420B96">
        <w:rPr>
          <w:sz w:val="22"/>
          <w:szCs w:val="22"/>
        </w:rPr>
        <w:t>akres współpracy z innymi gminami</w:t>
      </w:r>
      <w:bookmarkEnd w:id="204"/>
    </w:p>
    <w:p w:rsidR="00A8058E" w:rsidRPr="00420B96" w:rsidRDefault="00A8058E" w:rsidP="00A8058E">
      <w:pPr>
        <w:rPr>
          <w:sz w:val="22"/>
        </w:rPr>
      </w:pPr>
      <w:r w:rsidRPr="00420B96">
        <w:rPr>
          <w:sz w:val="22"/>
        </w:rPr>
        <w:t xml:space="preserve">Współpraca między </w:t>
      </w:r>
      <w:r w:rsidR="00926D10" w:rsidRPr="00420B96">
        <w:rPr>
          <w:sz w:val="22"/>
        </w:rPr>
        <w:t>G</w:t>
      </w:r>
      <w:r w:rsidRPr="00420B96">
        <w:rPr>
          <w:sz w:val="22"/>
        </w:rPr>
        <w:t xml:space="preserve">miną </w:t>
      </w:r>
      <w:r w:rsidR="00E23539" w:rsidRPr="00420B96">
        <w:rPr>
          <w:sz w:val="22"/>
        </w:rPr>
        <w:t>Czechowice-Dziedzice</w:t>
      </w:r>
      <w:r w:rsidRPr="00420B96">
        <w:rPr>
          <w:sz w:val="22"/>
        </w:rPr>
        <w:t>, a sąsiednimi gminami w zakresie poszczególnych systemów energetycznych związana jest głównie z działaniem eksploatatorów tych systemów, w ramach eksploatacji istniejącej infrastruktury technicznej dotyczącej przesyłu i dystrybucji poszczegól</w:t>
      </w:r>
      <w:r w:rsidR="001B6ED1" w:rsidRPr="00420B96">
        <w:rPr>
          <w:sz w:val="22"/>
        </w:rPr>
        <w:t>nych nośników energii i </w:t>
      </w:r>
      <w:r w:rsidRPr="00420B96">
        <w:rPr>
          <w:sz w:val="22"/>
        </w:rPr>
        <w:t>istniejących powiązań sieciowych.</w:t>
      </w:r>
      <w:r w:rsidR="001B6ED1" w:rsidRPr="00420B96">
        <w:rPr>
          <w:sz w:val="22"/>
        </w:rPr>
        <w:t xml:space="preserve"> </w:t>
      </w:r>
      <w:r w:rsidR="005F3DD6" w:rsidRPr="00420B96">
        <w:rPr>
          <w:sz w:val="22"/>
        </w:rPr>
        <w:t xml:space="preserve">Możliwa jest również współpraca w zakresie wspólnego aplikowania o środki dotacyjne na wykorzystanie odnawialnych źródeł energii jak i działania edukacyjne </w:t>
      </w:r>
      <w:r w:rsidR="005F3DD6" w:rsidRPr="00420B96">
        <w:rPr>
          <w:sz w:val="22"/>
        </w:rPr>
        <w:lastRenderedPageBreak/>
        <w:t xml:space="preserve">mieszkańców. </w:t>
      </w:r>
      <w:r w:rsidR="001B6ED1" w:rsidRPr="00420B96">
        <w:rPr>
          <w:sz w:val="22"/>
        </w:rPr>
        <w:t>Ewentualne projekty</w:t>
      </w:r>
      <w:r w:rsidR="005F3DD6" w:rsidRPr="00420B96">
        <w:rPr>
          <w:sz w:val="22"/>
        </w:rPr>
        <w:t xml:space="preserve"> mające na celu wykorzystanie lokalnej biomasy</w:t>
      </w:r>
      <w:r w:rsidR="001B6ED1" w:rsidRPr="00420B96">
        <w:rPr>
          <w:sz w:val="22"/>
        </w:rPr>
        <w:t xml:space="preserve"> wymagają konsultacji z gminami ościennymi w celu optymalnego wykorzystania potencjału biomasy oraz organizacji jej transportu. </w:t>
      </w:r>
    </w:p>
    <w:p w:rsidR="001412F3" w:rsidRPr="00420B96" w:rsidRDefault="001412F3" w:rsidP="00A8058E">
      <w:pPr>
        <w:rPr>
          <w:sz w:val="22"/>
        </w:rPr>
      </w:pPr>
      <w:r w:rsidRPr="00420B96">
        <w:rPr>
          <w:sz w:val="22"/>
        </w:rPr>
        <w:br w:type="page"/>
      </w:r>
    </w:p>
    <w:p w:rsidR="001412F3" w:rsidRPr="00420B96" w:rsidRDefault="001412F3" w:rsidP="001412F3">
      <w:pPr>
        <w:pStyle w:val="Nagwek1"/>
        <w:rPr>
          <w:sz w:val="22"/>
          <w:szCs w:val="22"/>
        </w:rPr>
      </w:pPr>
      <w:bookmarkStart w:id="205" w:name="_Toc443381144"/>
      <w:r w:rsidRPr="00420B96">
        <w:rPr>
          <w:sz w:val="22"/>
          <w:szCs w:val="22"/>
        </w:rPr>
        <w:lastRenderedPageBreak/>
        <w:t>SPIS TABEL, RYSUNKÓW I WYKRESÓW</w:t>
      </w:r>
      <w:bookmarkEnd w:id="205"/>
    </w:p>
    <w:p w:rsidR="001412F3" w:rsidRPr="00420B96" w:rsidRDefault="001412F3" w:rsidP="001F24E4">
      <w:pPr>
        <w:pStyle w:val="Nagwek2"/>
        <w:rPr>
          <w:sz w:val="22"/>
          <w:szCs w:val="22"/>
        </w:rPr>
      </w:pPr>
      <w:bookmarkStart w:id="206" w:name="_Toc443381145"/>
      <w:r w:rsidRPr="00420B96">
        <w:rPr>
          <w:sz w:val="22"/>
          <w:szCs w:val="22"/>
        </w:rPr>
        <w:t>Spis rysunków</w:t>
      </w:r>
      <w:bookmarkEnd w:id="206"/>
    </w:p>
    <w:p w:rsidR="00A9015A" w:rsidRPr="00A9015A" w:rsidRDefault="00674796">
      <w:pPr>
        <w:pStyle w:val="Spisilustracji"/>
        <w:tabs>
          <w:tab w:val="right" w:leader="dot" w:pos="9062"/>
        </w:tabs>
        <w:rPr>
          <w:rFonts w:asciiTheme="minorHAnsi" w:eastAsiaTheme="minorEastAsia" w:hAnsiTheme="minorHAnsi"/>
          <w:noProof/>
          <w:sz w:val="20"/>
        </w:rPr>
      </w:pPr>
      <w:r w:rsidRPr="00420B96">
        <w:rPr>
          <w:sz w:val="22"/>
        </w:rPr>
        <w:fldChar w:fldCharType="begin"/>
      </w:r>
      <w:r w:rsidR="001412F3" w:rsidRPr="00420B96">
        <w:rPr>
          <w:sz w:val="22"/>
        </w:rPr>
        <w:instrText xml:space="preserve"> TOC \h \z \c "Rysunek" </w:instrText>
      </w:r>
      <w:r w:rsidRPr="00420B96">
        <w:rPr>
          <w:sz w:val="22"/>
        </w:rPr>
        <w:fldChar w:fldCharType="separate"/>
      </w:r>
      <w:hyperlink w:anchor="_Toc443381052" w:history="1">
        <w:r w:rsidR="00A9015A" w:rsidRPr="00A9015A">
          <w:rPr>
            <w:rStyle w:val="Hipercze"/>
            <w:noProof/>
            <w:sz w:val="22"/>
          </w:rPr>
          <w:t>Rysunek 1 Planowanie energetyczne na szczeblu lokalnym</w:t>
        </w:r>
        <w:r w:rsidR="00A9015A" w:rsidRPr="00A9015A">
          <w:rPr>
            <w:noProof/>
            <w:webHidden/>
            <w:sz w:val="22"/>
          </w:rPr>
          <w:tab/>
        </w:r>
        <w:r w:rsidRPr="00A9015A">
          <w:rPr>
            <w:noProof/>
            <w:webHidden/>
            <w:sz w:val="22"/>
          </w:rPr>
          <w:fldChar w:fldCharType="begin"/>
        </w:r>
        <w:r w:rsidR="00A9015A" w:rsidRPr="00A9015A">
          <w:rPr>
            <w:noProof/>
            <w:webHidden/>
            <w:sz w:val="22"/>
          </w:rPr>
          <w:instrText xml:space="preserve"> PAGEREF _Toc443381052 \h </w:instrText>
        </w:r>
        <w:r w:rsidRPr="00A9015A">
          <w:rPr>
            <w:noProof/>
            <w:webHidden/>
            <w:sz w:val="22"/>
          </w:rPr>
        </w:r>
        <w:r w:rsidRPr="00A9015A">
          <w:rPr>
            <w:noProof/>
            <w:webHidden/>
            <w:sz w:val="22"/>
          </w:rPr>
          <w:fldChar w:fldCharType="separate"/>
        </w:r>
        <w:r w:rsidR="0050628D">
          <w:rPr>
            <w:noProof/>
            <w:webHidden/>
            <w:sz w:val="22"/>
          </w:rPr>
          <w:t>9</w:t>
        </w:r>
        <w:r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53" w:history="1">
        <w:r w:rsidR="00A9015A" w:rsidRPr="00A9015A">
          <w:rPr>
            <w:rStyle w:val="Hipercze"/>
            <w:noProof/>
            <w:sz w:val="22"/>
          </w:rPr>
          <w:t>Rysunek 2 Mapa Gminy Czechowice-Dziedzice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_Toc443381053 \h </w:instrText>
        </w:r>
        <w:r w:rsidR="00674796" w:rsidRPr="00A9015A">
          <w:rPr>
            <w:noProof/>
            <w:webHidden/>
            <w:sz w:val="22"/>
          </w:rPr>
        </w:r>
        <w:r w:rsidR="00674796" w:rsidRPr="00A9015A">
          <w:rPr>
            <w:noProof/>
            <w:webHidden/>
            <w:sz w:val="22"/>
          </w:rPr>
          <w:fldChar w:fldCharType="separate"/>
        </w:r>
        <w:r w:rsidR="0050628D">
          <w:rPr>
            <w:noProof/>
            <w:webHidden/>
            <w:sz w:val="22"/>
          </w:rPr>
          <w:t>11</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54" w:history="1">
        <w:r w:rsidR="00A9015A" w:rsidRPr="00A9015A">
          <w:rPr>
            <w:rStyle w:val="Hipercze"/>
            <w:noProof/>
            <w:sz w:val="22"/>
          </w:rPr>
          <w:t>Rysunek 3 Skumulowana ilość przyłączy gazowych w latach 2010-2014.</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_Toc443381054 \h </w:instrText>
        </w:r>
        <w:r w:rsidR="00674796" w:rsidRPr="00A9015A">
          <w:rPr>
            <w:noProof/>
            <w:webHidden/>
            <w:sz w:val="22"/>
          </w:rPr>
        </w:r>
        <w:r w:rsidR="00674796" w:rsidRPr="00A9015A">
          <w:rPr>
            <w:noProof/>
            <w:webHidden/>
            <w:sz w:val="22"/>
          </w:rPr>
          <w:fldChar w:fldCharType="separate"/>
        </w:r>
        <w:r w:rsidR="0050628D">
          <w:rPr>
            <w:noProof/>
            <w:webHidden/>
            <w:sz w:val="22"/>
          </w:rPr>
          <w:t>25</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55" w:history="1">
        <w:r w:rsidR="00A9015A" w:rsidRPr="00A9015A">
          <w:rPr>
            <w:rStyle w:val="Hipercze"/>
            <w:noProof/>
            <w:sz w:val="22"/>
          </w:rPr>
          <w:t>Rysunek 4 Struktura zużycia energii na cele grzewcze w obiektach mieszkalnych</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_Toc443381055 \h </w:instrText>
        </w:r>
        <w:r w:rsidR="00674796" w:rsidRPr="00A9015A">
          <w:rPr>
            <w:noProof/>
            <w:webHidden/>
            <w:sz w:val="22"/>
          </w:rPr>
        </w:r>
        <w:r w:rsidR="00674796" w:rsidRPr="00A9015A">
          <w:rPr>
            <w:noProof/>
            <w:webHidden/>
            <w:sz w:val="22"/>
          </w:rPr>
          <w:fldChar w:fldCharType="separate"/>
        </w:r>
        <w:r w:rsidR="0050628D">
          <w:rPr>
            <w:noProof/>
            <w:webHidden/>
            <w:sz w:val="22"/>
          </w:rPr>
          <w:t>48</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56" w:history="1">
        <w:r w:rsidR="00A9015A" w:rsidRPr="00A9015A">
          <w:rPr>
            <w:rStyle w:val="Hipercze"/>
            <w:noProof/>
            <w:sz w:val="22"/>
          </w:rPr>
          <w:t>Rysunek 5 Struktura zużycia energii w Gminie Czechowice-Dziedzice w 2013 roku w MWh</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_Toc443381056 \h </w:instrText>
        </w:r>
        <w:r w:rsidR="00674796" w:rsidRPr="00A9015A">
          <w:rPr>
            <w:noProof/>
            <w:webHidden/>
            <w:sz w:val="22"/>
          </w:rPr>
        </w:r>
        <w:r w:rsidR="00674796" w:rsidRPr="00A9015A">
          <w:rPr>
            <w:noProof/>
            <w:webHidden/>
            <w:sz w:val="22"/>
          </w:rPr>
          <w:fldChar w:fldCharType="separate"/>
        </w:r>
        <w:r w:rsidR="0050628D">
          <w:rPr>
            <w:noProof/>
            <w:webHidden/>
            <w:sz w:val="22"/>
          </w:rPr>
          <w:t>50</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57" w:history="1">
        <w:r w:rsidR="00A9015A" w:rsidRPr="00A9015A">
          <w:rPr>
            <w:rStyle w:val="Hipercze"/>
            <w:noProof/>
            <w:sz w:val="22"/>
          </w:rPr>
          <w:t>Rysunek 6 Potencjał produkcji energii elektrycznej i suma nasłonecznienia w Polsce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_Toc443381057 \h </w:instrText>
        </w:r>
        <w:r w:rsidR="00674796" w:rsidRPr="00A9015A">
          <w:rPr>
            <w:noProof/>
            <w:webHidden/>
            <w:sz w:val="22"/>
          </w:rPr>
        </w:r>
        <w:r w:rsidR="00674796" w:rsidRPr="00A9015A">
          <w:rPr>
            <w:noProof/>
            <w:webHidden/>
            <w:sz w:val="22"/>
          </w:rPr>
          <w:fldChar w:fldCharType="separate"/>
        </w:r>
        <w:r w:rsidR="0050628D">
          <w:rPr>
            <w:noProof/>
            <w:webHidden/>
            <w:sz w:val="22"/>
          </w:rPr>
          <w:t>55</w:t>
        </w:r>
        <w:r w:rsidR="00674796" w:rsidRPr="00A9015A">
          <w:rPr>
            <w:noProof/>
            <w:webHidden/>
            <w:sz w:val="22"/>
          </w:rPr>
          <w:fldChar w:fldCharType="end"/>
        </w:r>
      </w:hyperlink>
    </w:p>
    <w:p w:rsidR="00E248F5" w:rsidRPr="00420B96" w:rsidRDefault="00674796" w:rsidP="00DE2C83">
      <w:pPr>
        <w:rPr>
          <w:sz w:val="22"/>
        </w:rPr>
      </w:pPr>
      <w:r w:rsidRPr="00420B96">
        <w:rPr>
          <w:sz w:val="22"/>
        </w:rPr>
        <w:fldChar w:fldCharType="end"/>
      </w:r>
    </w:p>
    <w:p w:rsidR="001412F3" w:rsidRPr="00420B96" w:rsidRDefault="001412F3" w:rsidP="001F24E4">
      <w:pPr>
        <w:pStyle w:val="Nagwek2"/>
        <w:rPr>
          <w:sz w:val="22"/>
          <w:szCs w:val="22"/>
        </w:rPr>
      </w:pPr>
      <w:bookmarkStart w:id="207" w:name="_Toc443381146"/>
      <w:r w:rsidRPr="00420B96">
        <w:rPr>
          <w:sz w:val="22"/>
          <w:szCs w:val="22"/>
        </w:rPr>
        <w:t>Spis tabel</w:t>
      </w:r>
      <w:bookmarkEnd w:id="207"/>
    </w:p>
    <w:p w:rsidR="00A9015A" w:rsidRPr="00A9015A" w:rsidRDefault="00674796">
      <w:pPr>
        <w:pStyle w:val="Spisilustracji"/>
        <w:tabs>
          <w:tab w:val="right" w:leader="dot" w:pos="9062"/>
        </w:tabs>
        <w:rPr>
          <w:rFonts w:asciiTheme="minorHAnsi" w:eastAsiaTheme="minorEastAsia" w:hAnsiTheme="minorHAnsi"/>
          <w:noProof/>
          <w:sz w:val="20"/>
        </w:rPr>
      </w:pPr>
      <w:r w:rsidRPr="00A9015A">
        <w:rPr>
          <w:sz w:val="20"/>
        </w:rPr>
        <w:fldChar w:fldCharType="begin"/>
      </w:r>
      <w:r w:rsidR="001412F3" w:rsidRPr="00A9015A">
        <w:rPr>
          <w:sz w:val="20"/>
        </w:rPr>
        <w:instrText xml:space="preserve"> TOC \h \z \c "Tabela" </w:instrText>
      </w:r>
      <w:r w:rsidRPr="00A9015A">
        <w:rPr>
          <w:sz w:val="20"/>
        </w:rPr>
        <w:fldChar w:fldCharType="separate"/>
      </w:r>
      <w:hyperlink w:anchor="_Toc443381002" w:history="1">
        <w:r w:rsidR="00A9015A" w:rsidRPr="00A9015A">
          <w:rPr>
            <w:rStyle w:val="Hipercze"/>
            <w:noProof/>
            <w:sz w:val="22"/>
          </w:rPr>
          <w:t>Tabela 1 Dane na temat podziału administracyjnego Gminy Czechowice-Dziedzice</w:t>
        </w:r>
        <w:r w:rsidR="00A9015A" w:rsidRPr="00A9015A">
          <w:rPr>
            <w:noProof/>
            <w:webHidden/>
            <w:sz w:val="22"/>
          </w:rPr>
          <w:tab/>
        </w:r>
        <w:r w:rsidRPr="00A9015A">
          <w:rPr>
            <w:noProof/>
            <w:webHidden/>
            <w:sz w:val="22"/>
          </w:rPr>
          <w:fldChar w:fldCharType="begin"/>
        </w:r>
        <w:r w:rsidR="00A9015A" w:rsidRPr="00A9015A">
          <w:rPr>
            <w:noProof/>
            <w:webHidden/>
            <w:sz w:val="22"/>
          </w:rPr>
          <w:instrText xml:space="preserve"> PAGEREF _Toc443381002 \h </w:instrText>
        </w:r>
        <w:r w:rsidRPr="00A9015A">
          <w:rPr>
            <w:noProof/>
            <w:webHidden/>
            <w:sz w:val="22"/>
          </w:rPr>
        </w:r>
        <w:r w:rsidRPr="00A9015A">
          <w:rPr>
            <w:noProof/>
            <w:webHidden/>
            <w:sz w:val="22"/>
          </w:rPr>
          <w:fldChar w:fldCharType="separate"/>
        </w:r>
        <w:r w:rsidR="0050628D">
          <w:rPr>
            <w:noProof/>
            <w:webHidden/>
            <w:sz w:val="22"/>
          </w:rPr>
          <w:t>11</w:t>
        </w:r>
        <w:r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03" w:history="1">
        <w:r w:rsidR="00A9015A" w:rsidRPr="00A9015A">
          <w:rPr>
            <w:rStyle w:val="Hipercze"/>
            <w:noProof/>
            <w:sz w:val="22"/>
          </w:rPr>
          <w:t>Tabela 2 Użytki rolne na terenie Gminy Czechowice-Dziedzice w 2010 roku</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_Toc443381003 \h </w:instrText>
        </w:r>
        <w:r w:rsidR="00674796" w:rsidRPr="00A9015A">
          <w:rPr>
            <w:noProof/>
            <w:webHidden/>
            <w:sz w:val="22"/>
          </w:rPr>
        </w:r>
        <w:r w:rsidR="00674796" w:rsidRPr="00A9015A">
          <w:rPr>
            <w:noProof/>
            <w:webHidden/>
            <w:sz w:val="22"/>
          </w:rPr>
          <w:fldChar w:fldCharType="separate"/>
        </w:r>
        <w:r w:rsidR="0050628D">
          <w:rPr>
            <w:noProof/>
            <w:webHidden/>
            <w:sz w:val="22"/>
          </w:rPr>
          <w:t>12</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04" w:history="1">
        <w:r w:rsidR="00A9015A" w:rsidRPr="00A9015A">
          <w:rPr>
            <w:rStyle w:val="Hipercze"/>
            <w:noProof/>
            <w:sz w:val="22"/>
          </w:rPr>
          <w:t>Tabela 3 Powierzchnia gruntów leśnych na terenie Gminy Czechowice-Dziedzice w 2013 roku</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_Toc443381004 \h </w:instrText>
        </w:r>
        <w:r w:rsidR="00674796" w:rsidRPr="00A9015A">
          <w:rPr>
            <w:noProof/>
            <w:webHidden/>
            <w:sz w:val="22"/>
          </w:rPr>
        </w:r>
        <w:r w:rsidR="00674796" w:rsidRPr="00A9015A">
          <w:rPr>
            <w:noProof/>
            <w:webHidden/>
            <w:sz w:val="22"/>
          </w:rPr>
          <w:fldChar w:fldCharType="separate"/>
        </w:r>
        <w:r w:rsidR="0050628D">
          <w:rPr>
            <w:noProof/>
            <w:webHidden/>
            <w:sz w:val="22"/>
          </w:rPr>
          <w:t>13</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05" w:history="1">
        <w:r w:rsidR="00A9015A" w:rsidRPr="00A9015A">
          <w:rPr>
            <w:rStyle w:val="Hipercze"/>
            <w:noProof/>
            <w:sz w:val="22"/>
          </w:rPr>
          <w:t>Tabela 4 Stan ludności Gminy Czechowice-Dziedzice w latach 2010 - 2014</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_Toc443381005 \h </w:instrText>
        </w:r>
        <w:r w:rsidR="00674796" w:rsidRPr="00A9015A">
          <w:rPr>
            <w:noProof/>
            <w:webHidden/>
            <w:sz w:val="22"/>
          </w:rPr>
        </w:r>
        <w:r w:rsidR="00674796" w:rsidRPr="00A9015A">
          <w:rPr>
            <w:noProof/>
            <w:webHidden/>
            <w:sz w:val="22"/>
          </w:rPr>
          <w:fldChar w:fldCharType="separate"/>
        </w:r>
        <w:r w:rsidR="0050628D">
          <w:rPr>
            <w:noProof/>
            <w:webHidden/>
            <w:sz w:val="22"/>
          </w:rPr>
          <w:t>13</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06" w:history="1">
        <w:r w:rsidR="00A9015A" w:rsidRPr="00A9015A">
          <w:rPr>
            <w:rStyle w:val="Hipercze"/>
            <w:noProof/>
            <w:sz w:val="22"/>
          </w:rPr>
          <w:t>Tabela 5 Najważniejsze wskaźniki demograficzne dla Gminy Czechowice-Dziedzice w 2013 roku</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_Toc443381006 \h </w:instrText>
        </w:r>
        <w:r w:rsidR="00674796" w:rsidRPr="00A9015A">
          <w:rPr>
            <w:noProof/>
            <w:webHidden/>
            <w:sz w:val="22"/>
          </w:rPr>
        </w:r>
        <w:r w:rsidR="00674796" w:rsidRPr="00A9015A">
          <w:rPr>
            <w:noProof/>
            <w:webHidden/>
            <w:sz w:val="22"/>
          </w:rPr>
          <w:fldChar w:fldCharType="separate"/>
        </w:r>
        <w:r w:rsidR="0050628D">
          <w:rPr>
            <w:noProof/>
            <w:webHidden/>
            <w:sz w:val="22"/>
          </w:rPr>
          <w:t>13</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07" w:history="1">
        <w:r w:rsidR="00A9015A" w:rsidRPr="00A9015A">
          <w:rPr>
            <w:rStyle w:val="Hipercze"/>
            <w:noProof/>
            <w:sz w:val="22"/>
          </w:rPr>
          <w:t>Tabela 6 Podmioty gospodarcze według klas wielkości na terenie Gminy Czechowice-Dziedzice w latach 2010– 2014</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_Toc443381007 \h </w:instrText>
        </w:r>
        <w:r w:rsidR="00674796" w:rsidRPr="00A9015A">
          <w:rPr>
            <w:noProof/>
            <w:webHidden/>
            <w:sz w:val="22"/>
          </w:rPr>
        </w:r>
        <w:r w:rsidR="00674796" w:rsidRPr="00A9015A">
          <w:rPr>
            <w:noProof/>
            <w:webHidden/>
            <w:sz w:val="22"/>
          </w:rPr>
          <w:fldChar w:fldCharType="separate"/>
        </w:r>
        <w:r w:rsidR="0050628D">
          <w:rPr>
            <w:noProof/>
            <w:webHidden/>
            <w:sz w:val="22"/>
          </w:rPr>
          <w:t>14</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08" w:history="1">
        <w:r w:rsidR="00A9015A" w:rsidRPr="00A9015A">
          <w:rPr>
            <w:rStyle w:val="Hipercze"/>
            <w:noProof/>
            <w:sz w:val="22"/>
          </w:rPr>
          <w:t>Tabela 7 Zasoby mieszkaniowe na terenie Gminy Czechowice-Dziedzice w latach 2010 - 2014</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_Toc443381008 \h </w:instrText>
        </w:r>
        <w:r w:rsidR="00674796" w:rsidRPr="00A9015A">
          <w:rPr>
            <w:noProof/>
            <w:webHidden/>
            <w:sz w:val="22"/>
          </w:rPr>
        </w:r>
        <w:r w:rsidR="00674796" w:rsidRPr="00A9015A">
          <w:rPr>
            <w:noProof/>
            <w:webHidden/>
            <w:sz w:val="22"/>
          </w:rPr>
          <w:fldChar w:fldCharType="separate"/>
        </w:r>
        <w:r w:rsidR="0050628D">
          <w:rPr>
            <w:noProof/>
            <w:webHidden/>
            <w:sz w:val="22"/>
          </w:rPr>
          <w:t>15</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09" w:history="1">
        <w:r w:rsidR="00A9015A" w:rsidRPr="00A9015A">
          <w:rPr>
            <w:rStyle w:val="Hipercze"/>
            <w:noProof/>
            <w:sz w:val="22"/>
          </w:rPr>
          <w:t>Tabela 8 Komunalne zasoby mieszkaniowe na terenie Gminy Czechowice-Dziedzice w latach 2010– 2013</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_Toc443381009 \h </w:instrText>
        </w:r>
        <w:r w:rsidR="00674796" w:rsidRPr="00A9015A">
          <w:rPr>
            <w:noProof/>
            <w:webHidden/>
            <w:sz w:val="22"/>
          </w:rPr>
        </w:r>
        <w:r w:rsidR="00674796" w:rsidRPr="00A9015A">
          <w:rPr>
            <w:noProof/>
            <w:webHidden/>
            <w:sz w:val="22"/>
          </w:rPr>
          <w:fldChar w:fldCharType="separate"/>
        </w:r>
        <w:r w:rsidR="0050628D">
          <w:rPr>
            <w:noProof/>
            <w:webHidden/>
            <w:sz w:val="22"/>
          </w:rPr>
          <w:t>15</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0" w:history="1">
        <w:r w:rsidR="00A9015A" w:rsidRPr="00A9015A">
          <w:rPr>
            <w:rStyle w:val="Hipercze"/>
            <w:noProof/>
            <w:sz w:val="22"/>
          </w:rPr>
          <w:t>Tabela 9 Wskaźniki opisujące zasoby mieszkaniowe na terenie Gminy Czechowice-Dziedzice w 2013 roku</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_Toc443381010 \h </w:instrText>
        </w:r>
        <w:r w:rsidR="00674796" w:rsidRPr="00A9015A">
          <w:rPr>
            <w:noProof/>
            <w:webHidden/>
            <w:sz w:val="22"/>
          </w:rPr>
        </w:r>
        <w:r w:rsidR="00674796" w:rsidRPr="00A9015A">
          <w:rPr>
            <w:noProof/>
            <w:webHidden/>
            <w:sz w:val="22"/>
          </w:rPr>
          <w:fldChar w:fldCharType="separate"/>
        </w:r>
        <w:r w:rsidR="0050628D">
          <w:rPr>
            <w:noProof/>
            <w:webHidden/>
            <w:sz w:val="22"/>
          </w:rPr>
          <w:t>16</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1" w:history="1">
        <w:r w:rsidR="00A9015A" w:rsidRPr="00A9015A">
          <w:rPr>
            <w:rStyle w:val="Hipercze"/>
            <w:noProof/>
            <w:sz w:val="22"/>
          </w:rPr>
          <w:t>Tabela 10 Budownictwo jednorodzinne w GminieCzechowice-Dziedzice w latach 2013- 2014roku</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_Toc443381011 \h </w:instrText>
        </w:r>
        <w:r w:rsidR="00674796" w:rsidRPr="00A9015A">
          <w:rPr>
            <w:noProof/>
            <w:webHidden/>
            <w:sz w:val="22"/>
          </w:rPr>
        </w:r>
        <w:r w:rsidR="00674796" w:rsidRPr="00A9015A">
          <w:rPr>
            <w:noProof/>
            <w:webHidden/>
            <w:sz w:val="22"/>
          </w:rPr>
          <w:fldChar w:fldCharType="separate"/>
        </w:r>
        <w:r w:rsidR="0050628D">
          <w:rPr>
            <w:noProof/>
            <w:webHidden/>
            <w:sz w:val="22"/>
          </w:rPr>
          <w:t>16</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2" w:history="1">
        <w:r w:rsidR="00A9015A" w:rsidRPr="00A9015A">
          <w:rPr>
            <w:rStyle w:val="Hipercze"/>
            <w:noProof/>
            <w:sz w:val="22"/>
          </w:rPr>
          <w:t>Tabela 11 Urządzenia techniczno-sanitarne w mieszkaniach na terenie Gminy Czechowice-Dziedzice w latach 2010 - 2014</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_Toc443381012 \h </w:instrText>
        </w:r>
        <w:r w:rsidR="00674796" w:rsidRPr="00A9015A">
          <w:rPr>
            <w:noProof/>
            <w:webHidden/>
            <w:sz w:val="22"/>
          </w:rPr>
        </w:r>
        <w:r w:rsidR="00674796" w:rsidRPr="00A9015A">
          <w:rPr>
            <w:noProof/>
            <w:webHidden/>
            <w:sz w:val="22"/>
          </w:rPr>
          <w:fldChar w:fldCharType="separate"/>
        </w:r>
        <w:r w:rsidR="0050628D">
          <w:rPr>
            <w:noProof/>
            <w:webHidden/>
            <w:sz w:val="22"/>
          </w:rPr>
          <w:t>17</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3" w:history="1">
        <w:r w:rsidR="00A9015A" w:rsidRPr="00A9015A">
          <w:rPr>
            <w:rStyle w:val="Hipercze"/>
            <w:noProof/>
            <w:sz w:val="22"/>
          </w:rPr>
          <w:t>Tabela 12 Lista budynków użyteczności publicznej na terenie Gminy Czechowice-Dziedzice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_Toc443381013 \h </w:instrText>
        </w:r>
        <w:r w:rsidR="00674796" w:rsidRPr="00A9015A">
          <w:rPr>
            <w:noProof/>
            <w:webHidden/>
            <w:sz w:val="22"/>
          </w:rPr>
        </w:r>
        <w:r w:rsidR="00674796" w:rsidRPr="00A9015A">
          <w:rPr>
            <w:noProof/>
            <w:webHidden/>
            <w:sz w:val="22"/>
          </w:rPr>
          <w:fldChar w:fldCharType="separate"/>
        </w:r>
        <w:r w:rsidR="0050628D">
          <w:rPr>
            <w:noProof/>
            <w:webHidden/>
            <w:sz w:val="22"/>
          </w:rPr>
          <w:t>17</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4" w:history="1">
        <w:r w:rsidR="00A9015A" w:rsidRPr="00A9015A">
          <w:rPr>
            <w:rStyle w:val="Hipercze"/>
            <w:noProof/>
            <w:sz w:val="22"/>
          </w:rPr>
          <w:t>Tabela 13 Zapotrzebowanie na energię finalną w podziale na nośniki [Mtoe]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_Toc443381014 \h </w:instrText>
        </w:r>
        <w:r w:rsidR="00674796" w:rsidRPr="00A9015A">
          <w:rPr>
            <w:noProof/>
            <w:webHidden/>
            <w:sz w:val="22"/>
          </w:rPr>
        </w:r>
        <w:r w:rsidR="00674796" w:rsidRPr="00A9015A">
          <w:rPr>
            <w:noProof/>
            <w:webHidden/>
            <w:sz w:val="22"/>
          </w:rPr>
          <w:fldChar w:fldCharType="separate"/>
        </w:r>
        <w:r w:rsidR="0050628D">
          <w:rPr>
            <w:noProof/>
            <w:webHidden/>
            <w:sz w:val="22"/>
          </w:rPr>
          <w:t>21</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5" w:history="1">
        <w:r w:rsidR="00A9015A" w:rsidRPr="00A9015A">
          <w:rPr>
            <w:rStyle w:val="Hipercze"/>
            <w:noProof/>
            <w:sz w:val="22"/>
          </w:rPr>
          <w:t>Tabela 14 Charakterystyka sieci gazowej na obszarze Gminy Czechowice-Dziedzice w latach 2010-2014.</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_Toc443381015 \h </w:instrText>
        </w:r>
        <w:r w:rsidR="00674796" w:rsidRPr="00A9015A">
          <w:rPr>
            <w:noProof/>
            <w:webHidden/>
            <w:sz w:val="22"/>
          </w:rPr>
        </w:r>
        <w:r w:rsidR="00674796" w:rsidRPr="00A9015A">
          <w:rPr>
            <w:noProof/>
            <w:webHidden/>
            <w:sz w:val="22"/>
          </w:rPr>
          <w:fldChar w:fldCharType="separate"/>
        </w:r>
        <w:r w:rsidR="0050628D">
          <w:rPr>
            <w:noProof/>
            <w:webHidden/>
            <w:sz w:val="22"/>
          </w:rPr>
          <w:t>24</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6" w:history="1">
        <w:r w:rsidR="00A9015A" w:rsidRPr="00A9015A">
          <w:rPr>
            <w:rStyle w:val="Hipercze"/>
            <w:noProof/>
            <w:sz w:val="22"/>
          </w:rPr>
          <w:t>Tabela 15 Zużycie paliwa gazowego w Gminie Czechowice-Dziedzice (tys. m3)</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_Toc443381016 \h </w:instrText>
        </w:r>
        <w:r w:rsidR="00674796" w:rsidRPr="00A9015A">
          <w:rPr>
            <w:noProof/>
            <w:webHidden/>
            <w:sz w:val="22"/>
          </w:rPr>
        </w:r>
        <w:r w:rsidR="00674796" w:rsidRPr="00A9015A">
          <w:rPr>
            <w:noProof/>
            <w:webHidden/>
            <w:sz w:val="22"/>
          </w:rPr>
          <w:fldChar w:fldCharType="separate"/>
        </w:r>
        <w:r w:rsidR="0050628D">
          <w:rPr>
            <w:noProof/>
            <w:webHidden/>
            <w:sz w:val="22"/>
          </w:rPr>
          <w:t>26</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7" w:history="1">
        <w:r w:rsidR="00A9015A" w:rsidRPr="00A9015A">
          <w:rPr>
            <w:rStyle w:val="Hipercze"/>
            <w:noProof/>
            <w:sz w:val="22"/>
          </w:rPr>
          <w:t>Tabela 16 Ilość użytkowników paliwa gazowego w Gminie Czechowice-Dziedzice (sztuk)</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_Toc443381017 \h </w:instrText>
        </w:r>
        <w:r w:rsidR="00674796" w:rsidRPr="00A9015A">
          <w:rPr>
            <w:noProof/>
            <w:webHidden/>
            <w:sz w:val="22"/>
          </w:rPr>
        </w:r>
        <w:r w:rsidR="00674796" w:rsidRPr="00A9015A">
          <w:rPr>
            <w:noProof/>
            <w:webHidden/>
            <w:sz w:val="22"/>
          </w:rPr>
          <w:fldChar w:fldCharType="separate"/>
        </w:r>
        <w:r w:rsidR="0050628D">
          <w:rPr>
            <w:noProof/>
            <w:webHidden/>
            <w:sz w:val="22"/>
          </w:rPr>
          <w:t>26</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8" w:history="1">
        <w:r w:rsidR="00A9015A" w:rsidRPr="00A9015A">
          <w:rPr>
            <w:rStyle w:val="Hipercze"/>
            <w:noProof/>
            <w:sz w:val="22"/>
          </w:rPr>
          <w:t>Tabela 17 Wyliczenia zużycia paliwa gazowe w 2013 roku na obszarze Gminy.</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_Toc443381018 \h </w:instrText>
        </w:r>
        <w:r w:rsidR="00674796" w:rsidRPr="00A9015A">
          <w:rPr>
            <w:noProof/>
            <w:webHidden/>
            <w:sz w:val="22"/>
          </w:rPr>
        </w:r>
        <w:r w:rsidR="00674796" w:rsidRPr="00A9015A">
          <w:rPr>
            <w:noProof/>
            <w:webHidden/>
            <w:sz w:val="22"/>
          </w:rPr>
          <w:fldChar w:fldCharType="separate"/>
        </w:r>
        <w:r w:rsidR="0050628D">
          <w:rPr>
            <w:noProof/>
            <w:webHidden/>
            <w:sz w:val="22"/>
          </w:rPr>
          <w:t>26</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19" w:history="1">
        <w:r w:rsidR="00A9015A" w:rsidRPr="00A9015A">
          <w:rPr>
            <w:rStyle w:val="Hipercze"/>
            <w:noProof/>
            <w:sz w:val="22"/>
          </w:rPr>
          <w:t>Tabela 18 Informacje szczegółowe na temat sieci dystrybucyjnej TAURON Dystrybucja SA</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_Toc443381019 \h </w:instrText>
        </w:r>
        <w:r w:rsidR="00674796" w:rsidRPr="00A9015A">
          <w:rPr>
            <w:noProof/>
            <w:webHidden/>
            <w:sz w:val="22"/>
          </w:rPr>
        </w:r>
        <w:r w:rsidR="00674796" w:rsidRPr="00A9015A">
          <w:rPr>
            <w:noProof/>
            <w:webHidden/>
            <w:sz w:val="22"/>
          </w:rPr>
          <w:fldChar w:fldCharType="separate"/>
        </w:r>
        <w:r w:rsidR="0050628D">
          <w:rPr>
            <w:noProof/>
            <w:webHidden/>
            <w:sz w:val="22"/>
          </w:rPr>
          <w:t>28</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0" w:history="1">
        <w:r w:rsidR="00A9015A" w:rsidRPr="00A9015A">
          <w:rPr>
            <w:rStyle w:val="Hipercze"/>
            <w:noProof/>
            <w:sz w:val="22"/>
          </w:rPr>
          <w:t>Tabela 19 Zestawienie ilości odbiorców na terenie Gminy Czechowice Dziedzice w latach 2012-2014 w podziale na grupy taryfowe (umowy kompleksowe)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_Toc443381020 \h </w:instrText>
        </w:r>
        <w:r w:rsidR="00674796" w:rsidRPr="00A9015A">
          <w:rPr>
            <w:noProof/>
            <w:webHidden/>
            <w:sz w:val="22"/>
          </w:rPr>
        </w:r>
        <w:r w:rsidR="00674796" w:rsidRPr="00A9015A">
          <w:rPr>
            <w:noProof/>
            <w:webHidden/>
            <w:sz w:val="22"/>
          </w:rPr>
          <w:fldChar w:fldCharType="separate"/>
        </w:r>
        <w:r w:rsidR="0050628D">
          <w:rPr>
            <w:noProof/>
            <w:webHidden/>
            <w:sz w:val="22"/>
          </w:rPr>
          <w:t>28</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1" w:history="1">
        <w:r w:rsidR="00A9015A" w:rsidRPr="00A9015A">
          <w:rPr>
            <w:rStyle w:val="Hipercze"/>
            <w:noProof/>
            <w:sz w:val="22"/>
          </w:rPr>
          <w:t>Tabela 20 Zestawienie ilości dostarczanej energii elektrycznej na terenie Gminy Czechowice Dziedzice w latach 2012-2014 w podziale na grupy taryfowe (umowy kompleksowe)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_Toc443381021 \h </w:instrText>
        </w:r>
        <w:r w:rsidR="00674796" w:rsidRPr="00A9015A">
          <w:rPr>
            <w:noProof/>
            <w:webHidden/>
            <w:sz w:val="22"/>
          </w:rPr>
        </w:r>
        <w:r w:rsidR="00674796" w:rsidRPr="00A9015A">
          <w:rPr>
            <w:noProof/>
            <w:webHidden/>
            <w:sz w:val="22"/>
          </w:rPr>
          <w:fldChar w:fldCharType="separate"/>
        </w:r>
        <w:r w:rsidR="0050628D">
          <w:rPr>
            <w:noProof/>
            <w:webHidden/>
            <w:sz w:val="22"/>
          </w:rPr>
          <w:t>28</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2" w:history="1">
        <w:r w:rsidR="00A9015A" w:rsidRPr="00A9015A">
          <w:rPr>
            <w:rStyle w:val="Hipercze"/>
            <w:noProof/>
            <w:sz w:val="22"/>
          </w:rPr>
          <w:t>Tabela 21 Zestawienie ilości odbiorców na terenie Gminy Czechowice Dziedzice w latach 2012-2014 w podziale na grupy taryfowe (umowy kompleksowe)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_Toc443381022 \h </w:instrText>
        </w:r>
        <w:r w:rsidR="00674796" w:rsidRPr="00A9015A">
          <w:rPr>
            <w:noProof/>
            <w:webHidden/>
            <w:sz w:val="22"/>
          </w:rPr>
        </w:r>
        <w:r w:rsidR="00674796" w:rsidRPr="00A9015A">
          <w:rPr>
            <w:noProof/>
            <w:webHidden/>
            <w:sz w:val="22"/>
          </w:rPr>
          <w:fldChar w:fldCharType="separate"/>
        </w:r>
        <w:r w:rsidR="0050628D">
          <w:rPr>
            <w:noProof/>
            <w:webHidden/>
            <w:sz w:val="22"/>
          </w:rPr>
          <w:t>29</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3" w:history="1">
        <w:r w:rsidR="00A9015A" w:rsidRPr="00A9015A">
          <w:rPr>
            <w:rStyle w:val="Hipercze"/>
            <w:noProof/>
            <w:sz w:val="22"/>
          </w:rPr>
          <w:t>Tabela 22 Zestawienie ilości dostarczanej energii elektrycznej na terenie Gminy Czechowice Dziedzice w latach 2012-2014 w podziale na grupy taryfowe (umowy kompleksowe)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_Toc443381023 \h </w:instrText>
        </w:r>
        <w:r w:rsidR="00674796" w:rsidRPr="00A9015A">
          <w:rPr>
            <w:noProof/>
            <w:webHidden/>
            <w:sz w:val="22"/>
          </w:rPr>
        </w:r>
        <w:r w:rsidR="00674796" w:rsidRPr="00A9015A">
          <w:rPr>
            <w:noProof/>
            <w:webHidden/>
            <w:sz w:val="22"/>
          </w:rPr>
          <w:fldChar w:fldCharType="separate"/>
        </w:r>
        <w:r w:rsidR="0050628D">
          <w:rPr>
            <w:noProof/>
            <w:webHidden/>
            <w:sz w:val="22"/>
          </w:rPr>
          <w:t>29</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4" w:history="1">
        <w:r w:rsidR="00A9015A" w:rsidRPr="00A9015A">
          <w:rPr>
            <w:rStyle w:val="Hipercze"/>
            <w:noProof/>
            <w:sz w:val="22"/>
          </w:rPr>
          <w:t xml:space="preserve">Tabela 23 Charakterystyka linii </w:t>
        </w:r>
        <w:r w:rsidR="00A9015A" w:rsidRPr="00A9015A">
          <w:rPr>
            <w:rStyle w:val="Hipercze"/>
            <w:rFonts w:eastAsia="Times New Roman"/>
            <w:noProof/>
            <w:sz w:val="22"/>
          </w:rPr>
          <w:t>średniego napięcia</w:t>
        </w:r>
        <w:r w:rsidR="00A9015A" w:rsidRPr="00A9015A">
          <w:rPr>
            <w:rStyle w:val="Hipercze"/>
            <w:noProof/>
            <w:sz w:val="22"/>
          </w:rPr>
          <w:t>i</w:t>
        </w:r>
        <w:r w:rsidR="00A9015A" w:rsidRPr="00A9015A">
          <w:rPr>
            <w:rStyle w:val="Hipercze"/>
            <w:rFonts w:eastAsia="Times New Roman"/>
            <w:noProof/>
            <w:sz w:val="22"/>
          </w:rPr>
          <w:t>niskiego napięcia</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_Toc443381024 \h </w:instrText>
        </w:r>
        <w:r w:rsidR="00674796" w:rsidRPr="00A9015A">
          <w:rPr>
            <w:noProof/>
            <w:webHidden/>
            <w:sz w:val="22"/>
          </w:rPr>
        </w:r>
        <w:r w:rsidR="00674796" w:rsidRPr="00A9015A">
          <w:rPr>
            <w:noProof/>
            <w:webHidden/>
            <w:sz w:val="22"/>
          </w:rPr>
          <w:fldChar w:fldCharType="separate"/>
        </w:r>
        <w:r w:rsidR="0050628D">
          <w:rPr>
            <w:noProof/>
            <w:webHidden/>
            <w:sz w:val="22"/>
          </w:rPr>
          <w:t>29</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5" w:history="1">
        <w:r w:rsidR="00A9015A" w:rsidRPr="00A9015A">
          <w:rPr>
            <w:rStyle w:val="Hipercze"/>
            <w:noProof/>
            <w:sz w:val="22"/>
          </w:rPr>
          <w:t xml:space="preserve">Tabela 24 Wykaz linii </w:t>
        </w:r>
        <w:r w:rsidR="00A9015A" w:rsidRPr="00A9015A">
          <w:rPr>
            <w:rStyle w:val="Hipercze"/>
            <w:rFonts w:eastAsia="Times New Roman"/>
            <w:noProof/>
            <w:sz w:val="22"/>
          </w:rPr>
          <w:t>niskiego napięcia</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_Toc443381025 \h </w:instrText>
        </w:r>
        <w:r w:rsidR="00674796" w:rsidRPr="00A9015A">
          <w:rPr>
            <w:noProof/>
            <w:webHidden/>
            <w:sz w:val="22"/>
          </w:rPr>
        </w:r>
        <w:r w:rsidR="00674796" w:rsidRPr="00A9015A">
          <w:rPr>
            <w:noProof/>
            <w:webHidden/>
            <w:sz w:val="22"/>
          </w:rPr>
          <w:fldChar w:fldCharType="separate"/>
        </w:r>
        <w:r w:rsidR="0050628D">
          <w:rPr>
            <w:noProof/>
            <w:webHidden/>
            <w:sz w:val="22"/>
          </w:rPr>
          <w:t>30</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6" w:history="1">
        <w:r w:rsidR="00A9015A" w:rsidRPr="00A9015A">
          <w:rPr>
            <w:rStyle w:val="Hipercze"/>
            <w:noProof/>
            <w:sz w:val="22"/>
          </w:rPr>
          <w:t>Tabela 25 Wykaz liniilinii średniego napięcia</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_Toc443381026 \h </w:instrText>
        </w:r>
        <w:r w:rsidR="00674796" w:rsidRPr="00A9015A">
          <w:rPr>
            <w:noProof/>
            <w:webHidden/>
            <w:sz w:val="22"/>
          </w:rPr>
        </w:r>
        <w:r w:rsidR="00674796" w:rsidRPr="00A9015A">
          <w:rPr>
            <w:noProof/>
            <w:webHidden/>
            <w:sz w:val="22"/>
          </w:rPr>
          <w:fldChar w:fldCharType="separate"/>
        </w:r>
        <w:r w:rsidR="0050628D">
          <w:rPr>
            <w:noProof/>
            <w:webHidden/>
            <w:sz w:val="22"/>
          </w:rPr>
          <w:t>30</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7" w:history="1">
        <w:r w:rsidR="00A9015A" w:rsidRPr="00A9015A">
          <w:rPr>
            <w:rStyle w:val="Hipercze"/>
            <w:noProof/>
            <w:sz w:val="22"/>
          </w:rPr>
          <w:t>Tabela 26 Wykaz stacji transformatorowych 15/0,4kV zlokalizowanych na terenie gminy Czechowice Dziedzice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_Toc443381027 \h </w:instrText>
        </w:r>
        <w:r w:rsidR="00674796" w:rsidRPr="00A9015A">
          <w:rPr>
            <w:noProof/>
            <w:webHidden/>
            <w:sz w:val="22"/>
          </w:rPr>
        </w:r>
        <w:r w:rsidR="00674796" w:rsidRPr="00A9015A">
          <w:rPr>
            <w:noProof/>
            <w:webHidden/>
            <w:sz w:val="22"/>
          </w:rPr>
          <w:fldChar w:fldCharType="separate"/>
        </w:r>
        <w:r w:rsidR="0050628D">
          <w:rPr>
            <w:noProof/>
            <w:webHidden/>
            <w:sz w:val="22"/>
          </w:rPr>
          <w:t>30</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8" w:history="1">
        <w:r w:rsidR="00A9015A" w:rsidRPr="00A9015A">
          <w:rPr>
            <w:rStyle w:val="Hipercze"/>
            <w:noProof/>
            <w:sz w:val="22"/>
          </w:rPr>
          <w:t>Tabela 27 Moc zamówiona w podziale na grupy odbiorców</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_Toc443381028 \h </w:instrText>
        </w:r>
        <w:r w:rsidR="00674796" w:rsidRPr="00A9015A">
          <w:rPr>
            <w:noProof/>
            <w:webHidden/>
            <w:sz w:val="22"/>
          </w:rPr>
        </w:r>
        <w:r w:rsidR="00674796" w:rsidRPr="00A9015A">
          <w:rPr>
            <w:noProof/>
            <w:webHidden/>
            <w:sz w:val="22"/>
          </w:rPr>
          <w:fldChar w:fldCharType="separate"/>
        </w:r>
        <w:r w:rsidR="0050628D">
          <w:rPr>
            <w:noProof/>
            <w:webHidden/>
            <w:sz w:val="22"/>
          </w:rPr>
          <w:t>32</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29" w:history="1">
        <w:r w:rsidR="00A9015A" w:rsidRPr="00A9015A">
          <w:rPr>
            <w:rStyle w:val="Hipercze"/>
            <w:noProof/>
            <w:sz w:val="22"/>
          </w:rPr>
          <w:t>Tabela 28 Moc zamówioną w podziale na grupy odbiorców</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_Toc443381029 \h </w:instrText>
        </w:r>
        <w:r w:rsidR="00674796" w:rsidRPr="00A9015A">
          <w:rPr>
            <w:noProof/>
            <w:webHidden/>
            <w:sz w:val="22"/>
          </w:rPr>
        </w:r>
        <w:r w:rsidR="00674796" w:rsidRPr="00A9015A">
          <w:rPr>
            <w:noProof/>
            <w:webHidden/>
            <w:sz w:val="22"/>
          </w:rPr>
          <w:fldChar w:fldCharType="separate"/>
        </w:r>
        <w:r w:rsidR="0050628D">
          <w:rPr>
            <w:noProof/>
            <w:webHidden/>
            <w:sz w:val="22"/>
          </w:rPr>
          <w:t>32</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0" w:history="1">
        <w:r w:rsidR="00A9015A" w:rsidRPr="00A9015A">
          <w:rPr>
            <w:rStyle w:val="Hipercze"/>
            <w:noProof/>
            <w:sz w:val="22"/>
          </w:rPr>
          <w:t>Tabela 29 Wyliczenia zużycia energii elektrycznej w 2013 roku na obszarze Gminy.</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_Toc443381030 \h </w:instrText>
        </w:r>
        <w:r w:rsidR="00674796" w:rsidRPr="00A9015A">
          <w:rPr>
            <w:noProof/>
            <w:webHidden/>
            <w:sz w:val="22"/>
          </w:rPr>
        </w:r>
        <w:r w:rsidR="00674796" w:rsidRPr="00A9015A">
          <w:rPr>
            <w:noProof/>
            <w:webHidden/>
            <w:sz w:val="22"/>
          </w:rPr>
          <w:fldChar w:fldCharType="separate"/>
        </w:r>
        <w:r w:rsidR="0050628D">
          <w:rPr>
            <w:noProof/>
            <w:webHidden/>
            <w:sz w:val="22"/>
          </w:rPr>
          <w:t>33</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1" w:history="1">
        <w:r w:rsidR="00A9015A" w:rsidRPr="00A9015A">
          <w:rPr>
            <w:rStyle w:val="Hipercze"/>
            <w:noProof/>
            <w:sz w:val="22"/>
          </w:rPr>
          <w:t>Tabela 30 Wartośćsprzedaży i zakupu energii cieplnej oraz straty w ujęciu % i wartościowym w 2012 roku.</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_Toc443381031 \h </w:instrText>
        </w:r>
        <w:r w:rsidR="00674796" w:rsidRPr="00A9015A">
          <w:rPr>
            <w:noProof/>
            <w:webHidden/>
            <w:sz w:val="22"/>
          </w:rPr>
        </w:r>
        <w:r w:rsidR="00674796" w:rsidRPr="00A9015A">
          <w:rPr>
            <w:noProof/>
            <w:webHidden/>
            <w:sz w:val="22"/>
          </w:rPr>
          <w:fldChar w:fldCharType="separate"/>
        </w:r>
        <w:r w:rsidR="0050628D">
          <w:rPr>
            <w:noProof/>
            <w:webHidden/>
            <w:sz w:val="22"/>
          </w:rPr>
          <w:t>35</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2" w:history="1">
        <w:r w:rsidR="00A9015A" w:rsidRPr="00A9015A">
          <w:rPr>
            <w:rStyle w:val="Hipercze"/>
            <w:noProof/>
            <w:sz w:val="22"/>
          </w:rPr>
          <w:t>Tabela 31 Wartośćsprzedaży i zakupu energii cieplnej oraz straty w ujęciu % i wartościowym w 2013 roku.</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_Toc443381032 \h </w:instrText>
        </w:r>
        <w:r w:rsidR="00674796" w:rsidRPr="00A9015A">
          <w:rPr>
            <w:noProof/>
            <w:webHidden/>
            <w:sz w:val="22"/>
          </w:rPr>
        </w:r>
        <w:r w:rsidR="00674796" w:rsidRPr="00A9015A">
          <w:rPr>
            <w:noProof/>
            <w:webHidden/>
            <w:sz w:val="22"/>
          </w:rPr>
          <w:fldChar w:fldCharType="separate"/>
        </w:r>
        <w:r w:rsidR="0050628D">
          <w:rPr>
            <w:noProof/>
            <w:webHidden/>
            <w:sz w:val="22"/>
          </w:rPr>
          <w:t>35</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3" w:history="1">
        <w:r w:rsidR="00A9015A" w:rsidRPr="00A9015A">
          <w:rPr>
            <w:rStyle w:val="Hipercze"/>
            <w:noProof/>
            <w:sz w:val="22"/>
          </w:rPr>
          <w:t>Tabela 32 Moc zamówionai sprzedaż ciepła na potrzeby c.o. i c.w.u. za lata 2012-2014 w rozbiciu na grupy odbiorców (w GJ)</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_Toc443381033 \h </w:instrText>
        </w:r>
        <w:r w:rsidR="00674796" w:rsidRPr="00A9015A">
          <w:rPr>
            <w:noProof/>
            <w:webHidden/>
            <w:sz w:val="22"/>
          </w:rPr>
        </w:r>
        <w:r w:rsidR="00674796" w:rsidRPr="00A9015A">
          <w:rPr>
            <w:noProof/>
            <w:webHidden/>
            <w:sz w:val="22"/>
          </w:rPr>
          <w:fldChar w:fldCharType="separate"/>
        </w:r>
        <w:r w:rsidR="0050628D">
          <w:rPr>
            <w:noProof/>
            <w:webHidden/>
            <w:sz w:val="22"/>
          </w:rPr>
          <w:t>36</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4" w:history="1">
        <w:r w:rsidR="00A9015A" w:rsidRPr="00A9015A">
          <w:rPr>
            <w:rStyle w:val="Hipercze"/>
            <w:noProof/>
            <w:sz w:val="22"/>
          </w:rPr>
          <w:t>Tabela 33 Moc zamówionai sprzedaż ciepła na potrzeby c.o. i c.w.u. za lata 2012-2014 w rozbiciu na grupy odbiorców</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_Toc443381034 \h </w:instrText>
        </w:r>
        <w:r w:rsidR="00674796" w:rsidRPr="00A9015A">
          <w:rPr>
            <w:noProof/>
            <w:webHidden/>
            <w:sz w:val="22"/>
          </w:rPr>
        </w:r>
        <w:r w:rsidR="00674796" w:rsidRPr="00A9015A">
          <w:rPr>
            <w:noProof/>
            <w:webHidden/>
            <w:sz w:val="22"/>
          </w:rPr>
          <w:fldChar w:fldCharType="separate"/>
        </w:r>
        <w:r w:rsidR="0050628D">
          <w:rPr>
            <w:noProof/>
            <w:webHidden/>
            <w:sz w:val="22"/>
          </w:rPr>
          <w:t>36</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5" w:history="1">
        <w:r w:rsidR="00A9015A" w:rsidRPr="00A9015A">
          <w:rPr>
            <w:rStyle w:val="Hipercze"/>
            <w:noProof/>
            <w:sz w:val="22"/>
          </w:rPr>
          <w:t>Tabela 34 Inwestycje z zakresu modernizacji, rozbudowy, budowy sieci zrealizowane oraz niezrealizowane w latach 2012-2014</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_Toc443381035 \h </w:instrText>
        </w:r>
        <w:r w:rsidR="00674796" w:rsidRPr="00A9015A">
          <w:rPr>
            <w:noProof/>
            <w:webHidden/>
            <w:sz w:val="22"/>
          </w:rPr>
        </w:r>
        <w:r w:rsidR="00674796" w:rsidRPr="00A9015A">
          <w:rPr>
            <w:noProof/>
            <w:webHidden/>
            <w:sz w:val="22"/>
          </w:rPr>
          <w:fldChar w:fldCharType="separate"/>
        </w:r>
        <w:r w:rsidR="0050628D">
          <w:rPr>
            <w:noProof/>
            <w:webHidden/>
            <w:sz w:val="22"/>
          </w:rPr>
          <w:t>37</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6" w:history="1">
        <w:r w:rsidR="00A9015A" w:rsidRPr="00A9015A">
          <w:rPr>
            <w:rStyle w:val="Hipercze"/>
            <w:noProof/>
            <w:sz w:val="22"/>
          </w:rPr>
          <w:t>Tabela 35 Plan zadań inwestycyjno-modernizacyjnych P.I.M Sp. Z o.o. w Czechowicach- Dziedzicach w latach 2016-2018</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_Toc443381036 \h </w:instrText>
        </w:r>
        <w:r w:rsidR="00674796" w:rsidRPr="00A9015A">
          <w:rPr>
            <w:noProof/>
            <w:webHidden/>
            <w:sz w:val="22"/>
          </w:rPr>
        </w:r>
        <w:r w:rsidR="00674796" w:rsidRPr="00A9015A">
          <w:rPr>
            <w:noProof/>
            <w:webHidden/>
            <w:sz w:val="22"/>
          </w:rPr>
          <w:fldChar w:fldCharType="separate"/>
        </w:r>
        <w:r w:rsidR="0050628D">
          <w:rPr>
            <w:noProof/>
            <w:webHidden/>
            <w:sz w:val="22"/>
          </w:rPr>
          <w:t>38</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7" w:history="1">
        <w:r w:rsidR="00A9015A" w:rsidRPr="00A9015A">
          <w:rPr>
            <w:rStyle w:val="Hipercze"/>
            <w:noProof/>
            <w:sz w:val="22"/>
          </w:rPr>
          <w:t>Tabela 36 Charakterystyka kotła energetycznego</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_Toc443381037 \h </w:instrText>
        </w:r>
        <w:r w:rsidR="00674796" w:rsidRPr="00A9015A">
          <w:rPr>
            <w:noProof/>
            <w:webHidden/>
            <w:sz w:val="22"/>
          </w:rPr>
        </w:r>
        <w:r w:rsidR="00674796" w:rsidRPr="00A9015A">
          <w:rPr>
            <w:noProof/>
            <w:webHidden/>
            <w:sz w:val="22"/>
          </w:rPr>
          <w:fldChar w:fldCharType="separate"/>
        </w:r>
        <w:r w:rsidR="0050628D">
          <w:rPr>
            <w:noProof/>
            <w:webHidden/>
            <w:sz w:val="22"/>
          </w:rPr>
          <w:t>41</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8" w:history="1">
        <w:r w:rsidR="00A9015A" w:rsidRPr="00A9015A">
          <w:rPr>
            <w:rStyle w:val="Hipercze"/>
            <w:noProof/>
            <w:sz w:val="22"/>
          </w:rPr>
          <w:t>Tabela 37 Turbozespół Bloku BC50</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_Toc443381038 \h </w:instrText>
        </w:r>
        <w:r w:rsidR="00674796" w:rsidRPr="00A9015A">
          <w:rPr>
            <w:noProof/>
            <w:webHidden/>
            <w:sz w:val="22"/>
          </w:rPr>
        </w:r>
        <w:r w:rsidR="00674796" w:rsidRPr="00A9015A">
          <w:rPr>
            <w:noProof/>
            <w:webHidden/>
            <w:sz w:val="22"/>
          </w:rPr>
          <w:fldChar w:fldCharType="separate"/>
        </w:r>
        <w:r w:rsidR="0050628D">
          <w:rPr>
            <w:noProof/>
            <w:webHidden/>
            <w:sz w:val="22"/>
          </w:rPr>
          <w:t>41</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39" w:history="1">
        <w:r w:rsidR="00A9015A" w:rsidRPr="00A9015A">
          <w:rPr>
            <w:rStyle w:val="Hipercze"/>
            <w:noProof/>
            <w:sz w:val="22"/>
          </w:rPr>
          <w:t>Tabela 38 Kotły ciepłownicze</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_Toc443381039 \h </w:instrText>
        </w:r>
        <w:r w:rsidR="00674796" w:rsidRPr="00A9015A">
          <w:rPr>
            <w:noProof/>
            <w:webHidden/>
            <w:sz w:val="22"/>
          </w:rPr>
        </w:r>
        <w:r w:rsidR="00674796" w:rsidRPr="00A9015A">
          <w:rPr>
            <w:noProof/>
            <w:webHidden/>
            <w:sz w:val="22"/>
          </w:rPr>
          <w:fldChar w:fldCharType="separate"/>
        </w:r>
        <w:r w:rsidR="0050628D">
          <w:rPr>
            <w:noProof/>
            <w:webHidden/>
            <w:sz w:val="22"/>
          </w:rPr>
          <w:t>41</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0" w:history="1">
        <w:r w:rsidR="00A9015A" w:rsidRPr="00A9015A">
          <w:rPr>
            <w:rStyle w:val="Hipercze"/>
            <w:noProof/>
            <w:sz w:val="22"/>
          </w:rPr>
          <w:t>Tabela 39 Dane na temat zużycia paliwa do produkcji ciepła</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_Toc443381040 \h </w:instrText>
        </w:r>
        <w:r w:rsidR="00674796" w:rsidRPr="00A9015A">
          <w:rPr>
            <w:noProof/>
            <w:webHidden/>
            <w:sz w:val="22"/>
          </w:rPr>
        </w:r>
        <w:r w:rsidR="00674796" w:rsidRPr="00A9015A">
          <w:rPr>
            <w:noProof/>
            <w:webHidden/>
            <w:sz w:val="22"/>
          </w:rPr>
          <w:fldChar w:fldCharType="separate"/>
        </w:r>
        <w:r w:rsidR="0050628D">
          <w:rPr>
            <w:noProof/>
            <w:webHidden/>
            <w:sz w:val="22"/>
          </w:rPr>
          <w:t>42</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1" w:history="1">
        <w:r w:rsidR="00A9015A" w:rsidRPr="00A9015A">
          <w:rPr>
            <w:rStyle w:val="Hipercze"/>
            <w:noProof/>
            <w:sz w:val="22"/>
          </w:rPr>
          <w:t>Tabela 40 Sprawność eksploatacji w %</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_Toc443381041 \h </w:instrText>
        </w:r>
        <w:r w:rsidR="00674796" w:rsidRPr="00A9015A">
          <w:rPr>
            <w:noProof/>
            <w:webHidden/>
            <w:sz w:val="22"/>
          </w:rPr>
        </w:r>
        <w:r w:rsidR="00674796" w:rsidRPr="00A9015A">
          <w:rPr>
            <w:noProof/>
            <w:webHidden/>
            <w:sz w:val="22"/>
          </w:rPr>
          <w:fldChar w:fldCharType="separate"/>
        </w:r>
        <w:r w:rsidR="0050628D">
          <w:rPr>
            <w:noProof/>
            <w:webHidden/>
            <w:sz w:val="22"/>
          </w:rPr>
          <w:t>42</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2" w:history="1">
        <w:r w:rsidR="00A9015A" w:rsidRPr="00A9015A">
          <w:rPr>
            <w:rStyle w:val="Hipercze"/>
            <w:noProof/>
            <w:sz w:val="22"/>
          </w:rPr>
          <w:t>Tabela 41 Roczne zużycie paliwa</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_Toc443381042 \h </w:instrText>
        </w:r>
        <w:r w:rsidR="00674796" w:rsidRPr="00A9015A">
          <w:rPr>
            <w:noProof/>
            <w:webHidden/>
            <w:sz w:val="22"/>
          </w:rPr>
        </w:r>
        <w:r w:rsidR="00674796" w:rsidRPr="00A9015A">
          <w:rPr>
            <w:noProof/>
            <w:webHidden/>
            <w:sz w:val="22"/>
          </w:rPr>
          <w:fldChar w:fldCharType="separate"/>
        </w:r>
        <w:r w:rsidR="0050628D">
          <w:rPr>
            <w:noProof/>
            <w:webHidden/>
            <w:sz w:val="22"/>
          </w:rPr>
          <w:t>44</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3" w:history="1">
        <w:r w:rsidR="00A9015A" w:rsidRPr="00A9015A">
          <w:rPr>
            <w:rStyle w:val="Hipercze"/>
            <w:noProof/>
            <w:sz w:val="22"/>
          </w:rPr>
          <w:t>Tabela 42 Sprzedaż ciepła za lata 2012 – 2014 w rozbiciu na grupy odbiorców</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_Toc443381043 \h </w:instrText>
        </w:r>
        <w:r w:rsidR="00674796" w:rsidRPr="00A9015A">
          <w:rPr>
            <w:noProof/>
            <w:webHidden/>
            <w:sz w:val="22"/>
          </w:rPr>
        </w:r>
        <w:r w:rsidR="00674796" w:rsidRPr="00A9015A">
          <w:rPr>
            <w:noProof/>
            <w:webHidden/>
            <w:sz w:val="22"/>
          </w:rPr>
          <w:fldChar w:fldCharType="separate"/>
        </w:r>
        <w:r w:rsidR="0050628D">
          <w:rPr>
            <w:noProof/>
            <w:webHidden/>
            <w:sz w:val="22"/>
          </w:rPr>
          <w:t>45</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4" w:history="1">
        <w:r w:rsidR="00A9015A" w:rsidRPr="00A9015A">
          <w:rPr>
            <w:rStyle w:val="Hipercze"/>
            <w:noProof/>
            <w:sz w:val="22"/>
          </w:rPr>
          <w:t>Tabela 43 Strukura zużycie ciepła sieciowego w2013 roku na obszarze Gminy.</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_Toc443381044 \h </w:instrText>
        </w:r>
        <w:r w:rsidR="00674796" w:rsidRPr="00A9015A">
          <w:rPr>
            <w:noProof/>
            <w:webHidden/>
            <w:sz w:val="22"/>
          </w:rPr>
        </w:r>
        <w:r w:rsidR="00674796" w:rsidRPr="00A9015A">
          <w:rPr>
            <w:noProof/>
            <w:webHidden/>
            <w:sz w:val="22"/>
          </w:rPr>
          <w:fldChar w:fldCharType="separate"/>
        </w:r>
        <w:r w:rsidR="0050628D">
          <w:rPr>
            <w:noProof/>
            <w:webHidden/>
            <w:sz w:val="22"/>
          </w:rPr>
          <w:t>47</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5" w:history="1">
        <w:r w:rsidR="00A9015A" w:rsidRPr="00A9015A">
          <w:rPr>
            <w:rStyle w:val="Hipercze"/>
            <w:noProof/>
            <w:sz w:val="22"/>
          </w:rPr>
          <w:t>Tabela 44 Zapotrzebowanie Gminy Czechowice-Dziedzice na energię w 2013 r. w budynkach mieszkalnych</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_Toc443381045 \h </w:instrText>
        </w:r>
        <w:r w:rsidR="00674796" w:rsidRPr="00A9015A">
          <w:rPr>
            <w:noProof/>
            <w:webHidden/>
            <w:sz w:val="22"/>
          </w:rPr>
        </w:r>
        <w:r w:rsidR="00674796" w:rsidRPr="00A9015A">
          <w:rPr>
            <w:noProof/>
            <w:webHidden/>
            <w:sz w:val="22"/>
          </w:rPr>
          <w:fldChar w:fldCharType="separate"/>
        </w:r>
        <w:r w:rsidR="0050628D">
          <w:rPr>
            <w:noProof/>
            <w:webHidden/>
            <w:sz w:val="22"/>
          </w:rPr>
          <w:t>48</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6" w:history="1">
        <w:r w:rsidR="00A9015A" w:rsidRPr="00A9015A">
          <w:rPr>
            <w:rStyle w:val="Hipercze"/>
            <w:noProof/>
            <w:sz w:val="22"/>
          </w:rPr>
          <w:t>Tabela 45 Zapotrzebowanie Gminy Czechowice-Dziedzice na energię w 2013 r. w budynkach niemieszkalnych</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_Toc443381046 \h </w:instrText>
        </w:r>
        <w:r w:rsidR="00674796" w:rsidRPr="00A9015A">
          <w:rPr>
            <w:noProof/>
            <w:webHidden/>
            <w:sz w:val="22"/>
          </w:rPr>
        </w:r>
        <w:r w:rsidR="00674796" w:rsidRPr="00A9015A">
          <w:rPr>
            <w:noProof/>
            <w:webHidden/>
            <w:sz w:val="22"/>
          </w:rPr>
          <w:fldChar w:fldCharType="separate"/>
        </w:r>
        <w:r w:rsidR="0050628D">
          <w:rPr>
            <w:noProof/>
            <w:webHidden/>
            <w:sz w:val="22"/>
          </w:rPr>
          <w:t>49</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7" w:history="1">
        <w:r w:rsidR="00A9015A" w:rsidRPr="00A9015A">
          <w:rPr>
            <w:rStyle w:val="Hipercze"/>
            <w:noProof/>
            <w:sz w:val="22"/>
          </w:rPr>
          <w:t>Tabela 46 Łączne zapotrzebowanie Gminy Czechowice-Dziedzice na energię w 2013 r.</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_Toc443381047 \h </w:instrText>
        </w:r>
        <w:r w:rsidR="00674796" w:rsidRPr="00A9015A">
          <w:rPr>
            <w:noProof/>
            <w:webHidden/>
            <w:sz w:val="22"/>
          </w:rPr>
        </w:r>
        <w:r w:rsidR="00674796" w:rsidRPr="00A9015A">
          <w:rPr>
            <w:noProof/>
            <w:webHidden/>
            <w:sz w:val="22"/>
          </w:rPr>
          <w:fldChar w:fldCharType="separate"/>
        </w:r>
        <w:r w:rsidR="0050628D">
          <w:rPr>
            <w:noProof/>
            <w:webHidden/>
            <w:sz w:val="22"/>
          </w:rPr>
          <w:t>49</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8" w:history="1">
        <w:r w:rsidR="00A9015A" w:rsidRPr="00A9015A">
          <w:rPr>
            <w:rStyle w:val="Hipercze"/>
            <w:noProof/>
            <w:sz w:val="22"/>
          </w:rPr>
          <w:t>Tabela 47 Prognoza bilansu energii dla Gminy Czechowice-Dziedzice do roku 2030 w scenariuszu A</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_Toc443381048 \h </w:instrText>
        </w:r>
        <w:r w:rsidR="00674796" w:rsidRPr="00A9015A">
          <w:rPr>
            <w:noProof/>
            <w:webHidden/>
            <w:sz w:val="22"/>
          </w:rPr>
        </w:r>
        <w:r w:rsidR="00674796" w:rsidRPr="00A9015A">
          <w:rPr>
            <w:noProof/>
            <w:webHidden/>
            <w:sz w:val="22"/>
          </w:rPr>
          <w:fldChar w:fldCharType="separate"/>
        </w:r>
        <w:r w:rsidR="0050628D">
          <w:rPr>
            <w:noProof/>
            <w:webHidden/>
            <w:sz w:val="22"/>
          </w:rPr>
          <w:t>61</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49" w:history="1">
        <w:r w:rsidR="00A9015A" w:rsidRPr="00A9015A">
          <w:rPr>
            <w:rStyle w:val="Hipercze"/>
            <w:noProof/>
            <w:sz w:val="22"/>
          </w:rPr>
          <w:t>Tabela 48 Prognoza bilansu energii dla Gminy Czechowice-Dziedzice do roku 2030 w scenariuszu B</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_Toc443381049 \h </w:instrText>
        </w:r>
        <w:r w:rsidR="00674796" w:rsidRPr="00A9015A">
          <w:rPr>
            <w:noProof/>
            <w:webHidden/>
            <w:sz w:val="22"/>
          </w:rPr>
        </w:r>
        <w:r w:rsidR="00674796" w:rsidRPr="00A9015A">
          <w:rPr>
            <w:noProof/>
            <w:webHidden/>
            <w:sz w:val="22"/>
          </w:rPr>
          <w:fldChar w:fldCharType="separate"/>
        </w:r>
        <w:r w:rsidR="0050628D">
          <w:rPr>
            <w:noProof/>
            <w:webHidden/>
            <w:sz w:val="22"/>
          </w:rPr>
          <w:t>62</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50" w:history="1">
        <w:r w:rsidR="00A9015A" w:rsidRPr="00A9015A">
          <w:rPr>
            <w:rStyle w:val="Hipercze"/>
            <w:noProof/>
            <w:sz w:val="22"/>
          </w:rPr>
          <w:t>Tabela 49 Prognoza bilansu energii dla Gminy Czechowice-Dziedzice do roku 2030 w scenariuszu C</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_Toc443381050 \h </w:instrText>
        </w:r>
        <w:r w:rsidR="00674796" w:rsidRPr="00A9015A">
          <w:rPr>
            <w:noProof/>
            <w:webHidden/>
            <w:sz w:val="22"/>
          </w:rPr>
        </w:r>
        <w:r w:rsidR="00674796" w:rsidRPr="00A9015A">
          <w:rPr>
            <w:noProof/>
            <w:webHidden/>
            <w:sz w:val="22"/>
          </w:rPr>
          <w:fldChar w:fldCharType="separate"/>
        </w:r>
        <w:r w:rsidR="0050628D">
          <w:rPr>
            <w:noProof/>
            <w:webHidden/>
            <w:sz w:val="22"/>
          </w:rPr>
          <w:t>63</w:t>
        </w:r>
        <w:r w:rsidR="00674796" w:rsidRPr="00A9015A">
          <w:rPr>
            <w:noProof/>
            <w:webHidden/>
            <w:sz w:val="22"/>
          </w:rPr>
          <w:fldChar w:fldCharType="end"/>
        </w:r>
      </w:hyperlink>
    </w:p>
    <w:p w:rsidR="00A9015A" w:rsidRPr="00A9015A" w:rsidRDefault="00D50E68">
      <w:pPr>
        <w:pStyle w:val="Spisilustracji"/>
        <w:tabs>
          <w:tab w:val="right" w:leader="dot" w:pos="9062"/>
        </w:tabs>
        <w:rPr>
          <w:rFonts w:asciiTheme="minorHAnsi" w:eastAsiaTheme="minorEastAsia" w:hAnsiTheme="minorHAnsi"/>
          <w:noProof/>
          <w:sz w:val="20"/>
        </w:rPr>
      </w:pPr>
      <w:hyperlink w:anchor="_Toc443381051" w:history="1">
        <w:r w:rsidR="00A9015A" w:rsidRPr="00A9015A">
          <w:rPr>
            <w:rStyle w:val="Hipercze"/>
            <w:noProof/>
            <w:sz w:val="22"/>
          </w:rPr>
          <w:t>Tabela 50 Ocena założeń aktualnego i przewidywanych zmian zapotrzebowania na nośniki energii w Gminie w latach 2015 – 2030.</w:t>
        </w:r>
        <w:r w:rsidR="00A9015A" w:rsidRPr="00A9015A">
          <w:rPr>
            <w:noProof/>
            <w:webHidden/>
            <w:sz w:val="22"/>
          </w:rPr>
          <w:tab/>
        </w:r>
        <w:r w:rsidR="00674796" w:rsidRPr="00A9015A">
          <w:rPr>
            <w:noProof/>
            <w:webHidden/>
            <w:sz w:val="22"/>
          </w:rPr>
          <w:fldChar w:fldCharType="begin"/>
        </w:r>
        <w:r w:rsidR="00A9015A" w:rsidRPr="00A9015A">
          <w:rPr>
            <w:noProof/>
            <w:webHidden/>
            <w:sz w:val="22"/>
          </w:rPr>
          <w:instrText xml:space="preserve"> PAGEREF _Toc443381051 \h </w:instrText>
        </w:r>
        <w:r w:rsidR="00674796" w:rsidRPr="00A9015A">
          <w:rPr>
            <w:noProof/>
            <w:webHidden/>
            <w:sz w:val="22"/>
          </w:rPr>
        </w:r>
        <w:r w:rsidR="00674796" w:rsidRPr="00A9015A">
          <w:rPr>
            <w:noProof/>
            <w:webHidden/>
            <w:sz w:val="22"/>
          </w:rPr>
          <w:fldChar w:fldCharType="separate"/>
        </w:r>
        <w:r w:rsidR="0050628D">
          <w:rPr>
            <w:noProof/>
            <w:webHidden/>
            <w:sz w:val="22"/>
          </w:rPr>
          <w:t>67</w:t>
        </w:r>
        <w:r w:rsidR="00674796" w:rsidRPr="00A9015A">
          <w:rPr>
            <w:noProof/>
            <w:webHidden/>
            <w:sz w:val="22"/>
          </w:rPr>
          <w:fldChar w:fldCharType="end"/>
        </w:r>
      </w:hyperlink>
    </w:p>
    <w:p w:rsidR="0077028C" w:rsidRPr="00420B96" w:rsidRDefault="00674796" w:rsidP="00824C26">
      <w:pPr>
        <w:rPr>
          <w:rFonts w:eastAsiaTheme="majorEastAsia" w:cstheme="majorBidi"/>
          <w:b/>
          <w:color w:val="0B6B52" w:themeColor="accent6"/>
          <w:sz w:val="22"/>
        </w:rPr>
      </w:pPr>
      <w:r w:rsidRPr="00A9015A">
        <w:rPr>
          <w:sz w:val="20"/>
        </w:rPr>
        <w:fldChar w:fldCharType="end"/>
      </w:r>
    </w:p>
    <w:p w:rsidR="001412F3" w:rsidRPr="00420B96" w:rsidRDefault="00E23539" w:rsidP="00E23539">
      <w:pPr>
        <w:pStyle w:val="Nagwek2"/>
        <w:rPr>
          <w:noProof/>
          <w:sz w:val="22"/>
          <w:szCs w:val="22"/>
        </w:rPr>
      </w:pPr>
      <w:bookmarkStart w:id="208" w:name="_Toc443381147"/>
      <w:r w:rsidRPr="00420B96">
        <w:rPr>
          <w:noProof/>
          <w:sz w:val="22"/>
          <w:szCs w:val="22"/>
        </w:rPr>
        <w:t>Spis załączników</w:t>
      </w:r>
      <w:bookmarkEnd w:id="208"/>
    </w:p>
    <w:p w:rsidR="003558F5" w:rsidRDefault="00E23539" w:rsidP="00E23539">
      <w:pPr>
        <w:rPr>
          <w:sz w:val="22"/>
        </w:rPr>
      </w:pPr>
      <w:r w:rsidRPr="00420B96">
        <w:rPr>
          <w:sz w:val="22"/>
        </w:rPr>
        <w:t xml:space="preserve">Załącznik 1 Plan sieci elektroenergetycznej TAURON Dystrybucja S.A. 110 kV i 15 kV na obszarze Gminy Czechowice-Dziedzice </w:t>
      </w:r>
    </w:p>
    <w:p w:rsidR="003558F5" w:rsidRDefault="003558F5">
      <w:pPr>
        <w:spacing w:line="276" w:lineRule="auto"/>
        <w:jc w:val="left"/>
        <w:rPr>
          <w:sz w:val="22"/>
        </w:rPr>
      </w:pPr>
      <w:r>
        <w:rPr>
          <w:sz w:val="22"/>
        </w:rPr>
        <w:br w:type="page"/>
      </w:r>
    </w:p>
    <w:p w:rsidR="00E23539" w:rsidRDefault="00EF6DFA" w:rsidP="00E23539">
      <w:pPr>
        <w:rPr>
          <w:sz w:val="22"/>
        </w:rPr>
      </w:pPr>
      <w:r w:rsidRPr="00420B96">
        <w:rPr>
          <w:sz w:val="22"/>
        </w:rPr>
        <w:lastRenderedPageBreak/>
        <w:t xml:space="preserve">Załącznik 1 Plan sieci elektroenergetycznej TAURON Dystrybucja S.A. 110 kV i 15 kV na obszarze Gminy Czechowice-Dziedzice </w:t>
      </w:r>
    </w:p>
    <w:p w:rsidR="00EF6DFA" w:rsidRPr="00420B96" w:rsidRDefault="00EF6DFA" w:rsidP="00E23539">
      <w:pPr>
        <w:rPr>
          <w:sz w:val="22"/>
        </w:rPr>
      </w:pPr>
      <w:r>
        <w:rPr>
          <w:noProof/>
          <w:sz w:val="22"/>
        </w:rPr>
        <w:drawing>
          <wp:inline distT="0" distB="0" distL="0" distR="0">
            <wp:extent cx="5760720" cy="8141914"/>
            <wp:effectExtent l="19050" t="0" r="0" b="0"/>
            <wp:docPr id="1" name="Obraz 6" descr="C:\Users\tkudzia\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udzia\Desktop\Bez tytułu.png"/>
                    <pic:cNvPicPr>
                      <a:picLocks noChangeAspect="1" noChangeArrowheads="1"/>
                    </pic:cNvPicPr>
                  </pic:nvPicPr>
                  <pic:blipFill>
                    <a:blip r:embed="rId23" cstate="print"/>
                    <a:srcRect/>
                    <a:stretch>
                      <a:fillRect/>
                    </a:stretch>
                  </pic:blipFill>
                  <pic:spPr bwMode="auto">
                    <a:xfrm>
                      <a:off x="0" y="0"/>
                      <a:ext cx="5760720" cy="8141914"/>
                    </a:xfrm>
                    <a:prstGeom prst="rect">
                      <a:avLst/>
                    </a:prstGeom>
                    <a:noFill/>
                    <a:ln w="9525">
                      <a:noFill/>
                      <a:miter lim="800000"/>
                      <a:headEnd/>
                      <a:tailEnd/>
                    </a:ln>
                  </pic:spPr>
                </pic:pic>
              </a:graphicData>
            </a:graphic>
          </wp:inline>
        </w:drawing>
      </w:r>
    </w:p>
    <w:sectPr w:rsidR="00EF6DFA" w:rsidRPr="00420B96" w:rsidSect="00730F7B">
      <w:headerReference w:type="default" r:id="rId24"/>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E68" w:rsidRDefault="00D50E68" w:rsidP="00077242">
      <w:r>
        <w:separator/>
      </w:r>
    </w:p>
  </w:endnote>
  <w:endnote w:type="continuationSeparator" w:id="0">
    <w:p w:rsidR="00D50E68" w:rsidRDefault="00D50E68" w:rsidP="0007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20206030504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77" w:rsidRPr="00BF66FD" w:rsidRDefault="00DC0577" w:rsidP="00284EF3">
    <w:pPr>
      <w:pBdr>
        <w:top w:val="single" w:sz="8" w:space="1" w:color="000302" w:themeColor="text2" w:themeShade="1A"/>
      </w:pBdr>
      <w:spacing w:after="0" w:line="240" w:lineRule="auto"/>
      <w:jc w:val="right"/>
      <w:rPr>
        <w:sz w:val="6"/>
      </w:rPr>
    </w:pPr>
  </w:p>
  <w:p w:rsidR="00DC0577" w:rsidRPr="00284EF3" w:rsidRDefault="00674796" w:rsidP="00284EF3">
    <w:pPr>
      <w:pBdr>
        <w:top w:val="single" w:sz="8" w:space="1" w:color="000302" w:themeColor="text2" w:themeShade="1A"/>
      </w:pBdr>
      <w:spacing w:after="0" w:line="240" w:lineRule="auto"/>
      <w:jc w:val="right"/>
      <w:rPr>
        <w:sz w:val="20"/>
      </w:rPr>
    </w:pPr>
    <w:r w:rsidRPr="00284EF3">
      <w:rPr>
        <w:sz w:val="20"/>
      </w:rPr>
      <w:fldChar w:fldCharType="begin"/>
    </w:r>
    <w:r w:rsidR="00DC0577" w:rsidRPr="00284EF3">
      <w:rPr>
        <w:sz w:val="20"/>
      </w:rPr>
      <w:instrText>PAGE   \* MERGEFORMAT</w:instrText>
    </w:r>
    <w:r w:rsidRPr="00284EF3">
      <w:rPr>
        <w:sz w:val="20"/>
      </w:rPr>
      <w:fldChar w:fldCharType="separate"/>
    </w:r>
    <w:r w:rsidR="004E39C6">
      <w:rPr>
        <w:noProof/>
        <w:sz w:val="20"/>
      </w:rPr>
      <w:t>74</w:t>
    </w:r>
    <w:r w:rsidRPr="00284EF3">
      <w:rPr>
        <w:sz w:val="20"/>
      </w:rPr>
      <w:fldChar w:fldCharType="end"/>
    </w:r>
    <w:r w:rsidR="00DC0577" w:rsidRPr="00284EF3">
      <w:rPr>
        <w:sz w:val="20"/>
      </w:rPr>
      <w:t xml:space="preserve"> | </w:t>
    </w:r>
    <w:r w:rsidR="00DC0577" w:rsidRPr="00284EF3">
      <w:rPr>
        <w:spacing w:val="60"/>
        <w:sz w:val="20"/>
      </w:rPr>
      <w:t>Strona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E68" w:rsidRDefault="00D50E68" w:rsidP="00077242">
      <w:r>
        <w:separator/>
      </w:r>
    </w:p>
  </w:footnote>
  <w:footnote w:type="continuationSeparator" w:id="0">
    <w:p w:rsidR="00D50E68" w:rsidRDefault="00D50E68" w:rsidP="00077242">
      <w:r>
        <w:continuationSeparator/>
      </w:r>
    </w:p>
  </w:footnote>
  <w:footnote w:id="1">
    <w:p w:rsidR="00DC0577" w:rsidRDefault="00DC0577" w:rsidP="00582F4C">
      <w:pPr>
        <w:pStyle w:val="Tekstprzypisudolnego"/>
      </w:pPr>
      <w:r>
        <w:rPr>
          <w:rStyle w:val="Odwoanieprzypisudolnego"/>
        </w:rPr>
        <w:footnoteRef/>
      </w:r>
      <w:r>
        <w:t xml:space="preserve"> A</w:t>
      </w:r>
      <w:r>
        <w:tab/>
        <w:t>najwięksi odbiorcy energii elektrycznej tacy jak huty, kopalnie, stocznie oraz duże fabryki</w:t>
      </w:r>
    </w:p>
    <w:p w:rsidR="00DC0577" w:rsidRDefault="00DC0577" w:rsidP="00582F4C">
      <w:pPr>
        <w:pStyle w:val="Tekstprzypisudolnego"/>
      </w:pPr>
      <w:r>
        <w:t>B</w:t>
      </w:r>
      <w:r>
        <w:tab/>
        <w:t>duże przedsiębiorstwa przemysłowe, fabryki, szpitale, centra handlowe, hydrofornie, fermy kurze, stacje paliw, bary, obiekty rekreacyjno-rozrywkowe</w:t>
      </w:r>
    </w:p>
    <w:p w:rsidR="00DC0577" w:rsidRDefault="00DC0577" w:rsidP="00582F4C">
      <w:pPr>
        <w:pStyle w:val="Tekstprzypisudolnego"/>
      </w:pPr>
      <w:r>
        <w:t>C</w:t>
      </w:r>
      <w:r>
        <w:tab/>
        <w:t>usługi, małe zakłady produkcyjne</w:t>
      </w:r>
    </w:p>
    <w:p w:rsidR="00DC0577" w:rsidRDefault="00DC0577" w:rsidP="00582F4C">
      <w:pPr>
        <w:pStyle w:val="Tekstprzypisudolnego"/>
      </w:pPr>
      <w:r>
        <w:t>G</w:t>
      </w:r>
      <w:r>
        <w:tab/>
        <w:t>odbiorcy bytowo-komunalni, gospodarstwa rolne</w:t>
      </w:r>
    </w:p>
    <w:p w:rsidR="00DC0577" w:rsidRDefault="00DC0577" w:rsidP="00582F4C">
      <w:pPr>
        <w:pStyle w:val="Tekstprzypisudolnego"/>
      </w:pPr>
      <w:r>
        <w:t>R</w:t>
      </w:r>
      <w:r>
        <w:tab/>
        <w:t>odbiorcy bez układów pomiarowo-rozliczeniowych (liczników). Ma zastosowanie dla zorganizowania tymczasowego miejsca poboru prądu np. plan filmowy, cyklinowanie podłóg, iluminacji obiektów.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77" w:rsidRDefault="00DC0577" w:rsidP="00284EF3">
    <w:pPr>
      <w:spacing w:after="0" w:line="276" w:lineRule="auto"/>
      <w:jc w:val="center"/>
      <w:rPr>
        <w:rStyle w:val="Pogrubienie"/>
        <w:sz w:val="20"/>
      </w:rPr>
    </w:pPr>
    <w:r w:rsidRPr="00730F7B">
      <w:rPr>
        <w:rStyle w:val="Pogrubienie"/>
        <w:sz w:val="20"/>
      </w:rPr>
      <w:t xml:space="preserve">Projekt założeń do planu zaopatrzenia w ciepło, </w:t>
    </w:r>
  </w:p>
  <w:p w:rsidR="00DC0577" w:rsidRDefault="00DC0577" w:rsidP="00284EF3">
    <w:pPr>
      <w:spacing w:after="0" w:line="276" w:lineRule="auto"/>
      <w:jc w:val="center"/>
      <w:rPr>
        <w:rStyle w:val="Pogrubienie"/>
        <w:sz w:val="20"/>
      </w:rPr>
    </w:pPr>
    <w:r w:rsidRPr="00730F7B">
      <w:rPr>
        <w:rStyle w:val="Pogrubienie"/>
        <w:sz w:val="20"/>
      </w:rPr>
      <w:t xml:space="preserve">energię elektryczną i paliwo gazowe dla </w:t>
    </w:r>
    <w:r>
      <w:rPr>
        <w:rStyle w:val="Pogrubienie"/>
        <w:sz w:val="20"/>
      </w:rPr>
      <w:t>Gminy Czechowice-Dziedzice</w:t>
    </w:r>
  </w:p>
  <w:p w:rsidR="00DC0577" w:rsidRDefault="00DC0577" w:rsidP="00284EF3">
    <w:pPr>
      <w:pBdr>
        <w:bottom w:val="single" w:sz="4" w:space="1" w:color="auto"/>
      </w:pBdr>
      <w:spacing w:after="0" w:line="276" w:lineRule="auto"/>
      <w:jc w:val="center"/>
      <w:rPr>
        <w:sz w:val="14"/>
      </w:rPr>
    </w:pPr>
  </w:p>
  <w:p w:rsidR="00DC0577" w:rsidRPr="00284EF3" w:rsidRDefault="00DC0577" w:rsidP="00284EF3">
    <w:pPr>
      <w:spacing w:after="0" w:line="276" w:lineRule="auto"/>
      <w:jc w:val="center"/>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DC0577" w:rsidTr="009E16D4">
      <w:trPr>
        <w:jc w:val="center"/>
      </w:trPr>
      <w:tc>
        <w:tcPr>
          <w:tcW w:w="9180" w:type="dxa"/>
        </w:tcPr>
        <w:p w:rsidR="00DC0577" w:rsidRDefault="00DC0577" w:rsidP="009E16D4"/>
      </w:tc>
    </w:tr>
  </w:tbl>
  <w:p w:rsidR="00DC0577" w:rsidRDefault="00DC0577" w:rsidP="009E16D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577" w:rsidRPr="00730F7B" w:rsidRDefault="00DC0577" w:rsidP="00730F7B">
    <w:pPr>
      <w:pStyle w:val="Nagwek"/>
      <w:rPr>
        <w:sz w:val="2"/>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048B7"/>
    <w:multiLevelType w:val="hybridMultilevel"/>
    <w:tmpl w:val="99582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B654E06"/>
    <w:multiLevelType w:val="hybridMultilevel"/>
    <w:tmpl w:val="F0F6B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8D28EB"/>
    <w:multiLevelType w:val="multilevel"/>
    <w:tmpl w:val="F3E8CFD6"/>
    <w:lvl w:ilvl="0">
      <w:start w:val="1"/>
      <w:numFmt w:val="upperRoman"/>
      <w:pStyle w:val="Nagwek1"/>
      <w:lvlText w:val="%1."/>
      <w:lvlJc w:val="left"/>
      <w:pPr>
        <w:ind w:left="270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gwek2"/>
      <w:lvlText w:val="%1.%2"/>
      <w:lvlJc w:val="left"/>
      <w:pPr>
        <w:ind w:left="3398"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gwek3"/>
      <w:lvlText w:val="%1.%2.%3"/>
      <w:lvlJc w:val="right"/>
      <w:pPr>
        <w:ind w:left="3780" w:hanging="180"/>
      </w:pPr>
      <w:rPr>
        <w:rFonts w:hint="default"/>
      </w:rPr>
    </w:lvl>
    <w:lvl w:ilvl="3">
      <w:start w:val="1"/>
      <w:numFmt w:val="decimal"/>
      <w:pStyle w:val="Nagwek4"/>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3">
    <w:nsid w:val="16572A16"/>
    <w:multiLevelType w:val="hybridMultilevel"/>
    <w:tmpl w:val="80E088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FAF2C0A"/>
    <w:multiLevelType w:val="hybridMultilevel"/>
    <w:tmpl w:val="79343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72153B4"/>
    <w:multiLevelType w:val="hybridMultilevel"/>
    <w:tmpl w:val="EB04B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0607F86"/>
    <w:multiLevelType w:val="hybridMultilevel"/>
    <w:tmpl w:val="B38A50D8"/>
    <w:lvl w:ilvl="0" w:tplc="F8CC6F8A">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367"/>
        </w:tabs>
        <w:ind w:left="2367" w:hanging="360"/>
      </w:pPr>
      <w:rPr>
        <w:rFonts w:ascii="Courier New" w:hAnsi="Courier New" w:cs="Courier New" w:hint="default"/>
      </w:rPr>
    </w:lvl>
    <w:lvl w:ilvl="2" w:tplc="04150005" w:tentative="1">
      <w:start w:val="1"/>
      <w:numFmt w:val="bullet"/>
      <w:lvlText w:val=""/>
      <w:lvlJc w:val="left"/>
      <w:pPr>
        <w:tabs>
          <w:tab w:val="num" w:pos="3087"/>
        </w:tabs>
        <w:ind w:left="3087" w:hanging="360"/>
      </w:pPr>
      <w:rPr>
        <w:rFonts w:ascii="Wingdings" w:hAnsi="Wingdings" w:hint="default"/>
      </w:rPr>
    </w:lvl>
    <w:lvl w:ilvl="3" w:tplc="04150001" w:tentative="1">
      <w:start w:val="1"/>
      <w:numFmt w:val="bullet"/>
      <w:lvlText w:val=""/>
      <w:lvlJc w:val="left"/>
      <w:pPr>
        <w:tabs>
          <w:tab w:val="num" w:pos="3807"/>
        </w:tabs>
        <w:ind w:left="3807" w:hanging="360"/>
      </w:pPr>
      <w:rPr>
        <w:rFonts w:ascii="Symbol" w:hAnsi="Symbol" w:hint="default"/>
      </w:rPr>
    </w:lvl>
    <w:lvl w:ilvl="4" w:tplc="04150003" w:tentative="1">
      <w:start w:val="1"/>
      <w:numFmt w:val="bullet"/>
      <w:lvlText w:val="o"/>
      <w:lvlJc w:val="left"/>
      <w:pPr>
        <w:tabs>
          <w:tab w:val="num" w:pos="4527"/>
        </w:tabs>
        <w:ind w:left="4527" w:hanging="360"/>
      </w:pPr>
      <w:rPr>
        <w:rFonts w:ascii="Courier New" w:hAnsi="Courier New" w:cs="Courier New" w:hint="default"/>
      </w:rPr>
    </w:lvl>
    <w:lvl w:ilvl="5" w:tplc="04150005" w:tentative="1">
      <w:start w:val="1"/>
      <w:numFmt w:val="bullet"/>
      <w:lvlText w:val=""/>
      <w:lvlJc w:val="left"/>
      <w:pPr>
        <w:tabs>
          <w:tab w:val="num" w:pos="5247"/>
        </w:tabs>
        <w:ind w:left="5247" w:hanging="360"/>
      </w:pPr>
      <w:rPr>
        <w:rFonts w:ascii="Wingdings" w:hAnsi="Wingdings" w:hint="default"/>
      </w:rPr>
    </w:lvl>
    <w:lvl w:ilvl="6" w:tplc="04150001" w:tentative="1">
      <w:start w:val="1"/>
      <w:numFmt w:val="bullet"/>
      <w:lvlText w:val=""/>
      <w:lvlJc w:val="left"/>
      <w:pPr>
        <w:tabs>
          <w:tab w:val="num" w:pos="5967"/>
        </w:tabs>
        <w:ind w:left="5967" w:hanging="360"/>
      </w:pPr>
      <w:rPr>
        <w:rFonts w:ascii="Symbol" w:hAnsi="Symbol" w:hint="default"/>
      </w:rPr>
    </w:lvl>
    <w:lvl w:ilvl="7" w:tplc="04150003" w:tentative="1">
      <w:start w:val="1"/>
      <w:numFmt w:val="bullet"/>
      <w:lvlText w:val="o"/>
      <w:lvlJc w:val="left"/>
      <w:pPr>
        <w:tabs>
          <w:tab w:val="num" w:pos="6687"/>
        </w:tabs>
        <w:ind w:left="6687" w:hanging="360"/>
      </w:pPr>
      <w:rPr>
        <w:rFonts w:ascii="Courier New" w:hAnsi="Courier New" w:cs="Courier New" w:hint="default"/>
      </w:rPr>
    </w:lvl>
    <w:lvl w:ilvl="8" w:tplc="04150005" w:tentative="1">
      <w:start w:val="1"/>
      <w:numFmt w:val="bullet"/>
      <w:lvlText w:val=""/>
      <w:lvlJc w:val="left"/>
      <w:pPr>
        <w:tabs>
          <w:tab w:val="num" w:pos="7407"/>
        </w:tabs>
        <w:ind w:left="7407" w:hanging="360"/>
      </w:pPr>
      <w:rPr>
        <w:rFonts w:ascii="Wingdings" w:hAnsi="Wingdings" w:hint="default"/>
      </w:rPr>
    </w:lvl>
  </w:abstractNum>
  <w:abstractNum w:abstractNumId="7">
    <w:nsid w:val="31967468"/>
    <w:multiLevelType w:val="hybridMultilevel"/>
    <w:tmpl w:val="1D7A3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62312E7"/>
    <w:multiLevelType w:val="hybridMultilevel"/>
    <w:tmpl w:val="AA725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8816D1B"/>
    <w:multiLevelType w:val="hybridMultilevel"/>
    <w:tmpl w:val="F2E276B2"/>
    <w:lvl w:ilvl="0" w:tplc="05C489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D8714DB"/>
    <w:multiLevelType w:val="hybridMultilevel"/>
    <w:tmpl w:val="A6187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29D36C4"/>
    <w:multiLevelType w:val="hybridMultilevel"/>
    <w:tmpl w:val="5DF61940"/>
    <w:lvl w:ilvl="0" w:tplc="05C489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4F3735A"/>
    <w:multiLevelType w:val="hybridMultilevel"/>
    <w:tmpl w:val="1374C1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DFE4291"/>
    <w:multiLevelType w:val="hybridMultilevel"/>
    <w:tmpl w:val="E4C4A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FB174C4"/>
    <w:multiLevelType w:val="hybridMultilevel"/>
    <w:tmpl w:val="9E582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1125565"/>
    <w:multiLevelType w:val="hybridMultilevel"/>
    <w:tmpl w:val="8700A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8D47D4D"/>
    <w:multiLevelType w:val="hybridMultilevel"/>
    <w:tmpl w:val="9F5E801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5995006D"/>
    <w:multiLevelType w:val="hybridMultilevel"/>
    <w:tmpl w:val="D2CC6F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C5C6EA8"/>
    <w:multiLevelType w:val="hybridMultilevel"/>
    <w:tmpl w:val="341EB66A"/>
    <w:lvl w:ilvl="0" w:tplc="05C489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22D211E"/>
    <w:multiLevelType w:val="hybridMultilevel"/>
    <w:tmpl w:val="EB860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58F6A07"/>
    <w:multiLevelType w:val="hybridMultilevel"/>
    <w:tmpl w:val="C4023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75A2B4C"/>
    <w:multiLevelType w:val="hybridMultilevel"/>
    <w:tmpl w:val="6E02C8A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nsid w:val="677533AF"/>
    <w:multiLevelType w:val="hybridMultilevel"/>
    <w:tmpl w:val="E1EA7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74B4712"/>
    <w:multiLevelType w:val="hybridMultilevel"/>
    <w:tmpl w:val="A0EE6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7D91E2A"/>
    <w:multiLevelType w:val="hybridMultilevel"/>
    <w:tmpl w:val="AE20B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9446925"/>
    <w:multiLevelType w:val="hybridMultilevel"/>
    <w:tmpl w:val="BF162512"/>
    <w:lvl w:ilvl="0" w:tplc="5D9224B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96C7333"/>
    <w:multiLevelType w:val="hybridMultilevel"/>
    <w:tmpl w:val="6BA06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lvlOverride w:ilvl="0">
      <w:lvl w:ilvl="0">
        <w:start w:val="1"/>
        <w:numFmt w:val="upperRoman"/>
        <w:pStyle w:val="Nagwek1"/>
        <w:lvlText w:val="%1."/>
        <w:lvlJc w:val="left"/>
        <w:pPr>
          <w:ind w:left="2700" w:hanging="72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Nagwek2"/>
        <w:lvlText w:val="%1.%2"/>
        <w:lvlJc w:val="left"/>
        <w:pPr>
          <w:ind w:left="339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Nagwek3"/>
        <w:lvlText w:val="%1.%2.%3"/>
        <w:lvlJc w:val="right"/>
        <w:pPr>
          <w:ind w:left="3780" w:hanging="180"/>
        </w:pPr>
        <w:rPr>
          <w:rFonts w:hint="default"/>
          <w:color w:val="0B6B52" w:themeColor="accent6"/>
        </w:rPr>
      </w:lvl>
    </w:lvlOverride>
    <w:lvlOverride w:ilvl="3">
      <w:lvl w:ilvl="3">
        <w:start w:val="1"/>
        <w:numFmt w:val="decimal"/>
        <w:pStyle w:val="Nagwek4"/>
        <w:lvlText w:val="%1.%2.%3.%4"/>
        <w:lvlJc w:val="left"/>
        <w:pPr>
          <w:ind w:left="4500" w:hanging="360"/>
        </w:pPr>
        <w:rPr>
          <w:rFonts w:hint="default"/>
        </w:rPr>
      </w:lvl>
    </w:lvlOverride>
    <w:lvlOverride w:ilvl="4">
      <w:lvl w:ilvl="4">
        <w:start w:val="1"/>
        <w:numFmt w:val="lowerLetter"/>
        <w:lvlText w:val="%5."/>
        <w:lvlJc w:val="left"/>
        <w:pPr>
          <w:ind w:left="5220" w:hanging="360"/>
        </w:pPr>
        <w:rPr>
          <w:rFonts w:hint="default"/>
        </w:rPr>
      </w:lvl>
    </w:lvlOverride>
    <w:lvlOverride w:ilvl="5">
      <w:lvl w:ilvl="5">
        <w:start w:val="1"/>
        <w:numFmt w:val="lowerRoman"/>
        <w:lvlText w:val="%6."/>
        <w:lvlJc w:val="right"/>
        <w:pPr>
          <w:ind w:left="5940" w:hanging="180"/>
        </w:pPr>
        <w:rPr>
          <w:rFonts w:hint="default"/>
        </w:rPr>
      </w:lvl>
    </w:lvlOverride>
    <w:lvlOverride w:ilvl="6">
      <w:lvl w:ilvl="6">
        <w:start w:val="1"/>
        <w:numFmt w:val="decimal"/>
        <w:lvlText w:val="%7."/>
        <w:lvlJc w:val="left"/>
        <w:pPr>
          <w:ind w:left="6660" w:hanging="360"/>
        </w:pPr>
        <w:rPr>
          <w:rFonts w:hint="default"/>
        </w:rPr>
      </w:lvl>
    </w:lvlOverride>
    <w:lvlOverride w:ilvl="7">
      <w:lvl w:ilvl="7">
        <w:start w:val="1"/>
        <w:numFmt w:val="lowerLetter"/>
        <w:lvlText w:val="%8."/>
        <w:lvlJc w:val="left"/>
        <w:pPr>
          <w:ind w:left="7380" w:hanging="360"/>
        </w:pPr>
        <w:rPr>
          <w:rFonts w:hint="default"/>
        </w:rPr>
      </w:lvl>
    </w:lvlOverride>
    <w:lvlOverride w:ilvl="8">
      <w:lvl w:ilvl="8">
        <w:start w:val="1"/>
        <w:numFmt w:val="lowerRoman"/>
        <w:lvlText w:val="%9."/>
        <w:lvlJc w:val="right"/>
        <w:pPr>
          <w:ind w:left="8100" w:hanging="180"/>
        </w:pPr>
        <w:rPr>
          <w:rFonts w:hint="default"/>
        </w:rPr>
      </w:lvl>
    </w:lvlOverride>
  </w:num>
  <w:num w:numId="2">
    <w:abstractNumId w:val="19"/>
  </w:num>
  <w:num w:numId="3">
    <w:abstractNumId w:val="26"/>
  </w:num>
  <w:num w:numId="4">
    <w:abstractNumId w:val="2"/>
    <w:lvlOverride w:ilvl="0">
      <w:lvl w:ilvl="0">
        <w:start w:val="1"/>
        <w:numFmt w:val="upperRoman"/>
        <w:pStyle w:val="Nagwek1"/>
        <w:lvlText w:val="%1."/>
        <w:lvlJc w:val="left"/>
        <w:pPr>
          <w:ind w:left="2700" w:hanging="72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Nagwek2"/>
        <w:lvlText w:val="%1.%2"/>
        <w:lvlJc w:val="left"/>
        <w:pPr>
          <w:ind w:left="3398"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Nagwek3"/>
        <w:lvlText w:val="%1.%2.%3"/>
        <w:lvlJc w:val="right"/>
        <w:pPr>
          <w:ind w:left="3780" w:hanging="1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3">
      <w:lvl w:ilvl="3">
        <w:start w:val="1"/>
        <w:numFmt w:val="decimal"/>
        <w:pStyle w:val="Nagwek4"/>
        <w:lvlText w:val="%1.%2.%3.%4"/>
        <w:lvlJc w:val="left"/>
        <w:pPr>
          <w:ind w:left="4500" w:hanging="360"/>
        </w:pPr>
        <w:rPr>
          <w:rFonts w:hint="default"/>
        </w:rPr>
      </w:lvl>
    </w:lvlOverride>
    <w:lvlOverride w:ilvl="4">
      <w:lvl w:ilvl="4">
        <w:start w:val="1"/>
        <w:numFmt w:val="lowerLetter"/>
        <w:lvlText w:val="%5."/>
        <w:lvlJc w:val="left"/>
        <w:pPr>
          <w:ind w:left="5220" w:hanging="360"/>
        </w:pPr>
        <w:rPr>
          <w:rFonts w:hint="default"/>
        </w:rPr>
      </w:lvl>
    </w:lvlOverride>
    <w:lvlOverride w:ilvl="5">
      <w:lvl w:ilvl="5">
        <w:start w:val="1"/>
        <w:numFmt w:val="lowerRoman"/>
        <w:lvlText w:val="%6."/>
        <w:lvlJc w:val="right"/>
        <w:pPr>
          <w:ind w:left="5940" w:hanging="180"/>
        </w:pPr>
        <w:rPr>
          <w:rFonts w:hint="default"/>
        </w:rPr>
      </w:lvl>
    </w:lvlOverride>
    <w:lvlOverride w:ilvl="6">
      <w:lvl w:ilvl="6">
        <w:start w:val="1"/>
        <w:numFmt w:val="decimal"/>
        <w:lvlText w:val="%7."/>
        <w:lvlJc w:val="left"/>
        <w:pPr>
          <w:ind w:left="6660" w:hanging="360"/>
        </w:pPr>
        <w:rPr>
          <w:rFonts w:hint="default"/>
        </w:rPr>
      </w:lvl>
    </w:lvlOverride>
    <w:lvlOverride w:ilvl="7">
      <w:lvl w:ilvl="7">
        <w:start w:val="1"/>
        <w:numFmt w:val="lowerLetter"/>
        <w:lvlText w:val="%8."/>
        <w:lvlJc w:val="left"/>
        <w:pPr>
          <w:ind w:left="7380" w:hanging="360"/>
        </w:pPr>
        <w:rPr>
          <w:rFonts w:hint="default"/>
        </w:rPr>
      </w:lvl>
    </w:lvlOverride>
    <w:lvlOverride w:ilvl="8">
      <w:lvl w:ilvl="8">
        <w:start w:val="1"/>
        <w:numFmt w:val="lowerRoman"/>
        <w:lvlText w:val="%9."/>
        <w:lvlJc w:val="right"/>
        <w:pPr>
          <w:ind w:left="8100" w:hanging="180"/>
        </w:pPr>
        <w:rPr>
          <w:rFonts w:hint="default"/>
        </w:rPr>
      </w:lvl>
    </w:lvlOverride>
  </w:num>
  <w:num w:numId="5">
    <w:abstractNumId w:val="2"/>
    <w:lvlOverride w:ilvl="0">
      <w:lvl w:ilvl="0">
        <w:start w:val="1"/>
        <w:numFmt w:val="upperRoman"/>
        <w:pStyle w:val="Nagwek1"/>
        <w:lvlText w:val="%1."/>
        <w:lvlJc w:val="left"/>
        <w:pPr>
          <w:ind w:left="2700" w:hanging="72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Nagwek2"/>
        <w:lvlText w:val="%1.%2"/>
        <w:lvlJc w:val="left"/>
        <w:pPr>
          <w:ind w:left="339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Nagwek3"/>
        <w:lvlText w:val="%1.%2.%3"/>
        <w:lvlJc w:val="right"/>
        <w:pPr>
          <w:ind w:left="3780" w:hanging="180"/>
        </w:pPr>
        <w:rPr>
          <w:rFonts w:hint="default"/>
          <w:color w:val="0B6B52" w:themeColor="accent6"/>
        </w:rPr>
      </w:lvl>
    </w:lvlOverride>
    <w:lvlOverride w:ilvl="3">
      <w:lvl w:ilvl="3">
        <w:start w:val="1"/>
        <w:numFmt w:val="decimal"/>
        <w:pStyle w:val="Nagwek4"/>
        <w:lvlText w:val="%1.%2.%3.%4"/>
        <w:lvlJc w:val="left"/>
        <w:pPr>
          <w:ind w:left="4500" w:hanging="360"/>
        </w:pPr>
        <w:rPr>
          <w:rFonts w:hint="default"/>
        </w:rPr>
      </w:lvl>
    </w:lvlOverride>
    <w:lvlOverride w:ilvl="4">
      <w:lvl w:ilvl="4">
        <w:start w:val="1"/>
        <w:numFmt w:val="lowerLetter"/>
        <w:lvlText w:val="%5."/>
        <w:lvlJc w:val="left"/>
        <w:pPr>
          <w:ind w:left="5220" w:hanging="360"/>
        </w:pPr>
        <w:rPr>
          <w:rFonts w:hint="default"/>
        </w:rPr>
      </w:lvl>
    </w:lvlOverride>
    <w:lvlOverride w:ilvl="5">
      <w:lvl w:ilvl="5">
        <w:start w:val="1"/>
        <w:numFmt w:val="lowerRoman"/>
        <w:lvlText w:val="%6."/>
        <w:lvlJc w:val="right"/>
        <w:pPr>
          <w:ind w:left="5940" w:hanging="180"/>
        </w:pPr>
        <w:rPr>
          <w:rFonts w:hint="default"/>
        </w:rPr>
      </w:lvl>
    </w:lvlOverride>
    <w:lvlOverride w:ilvl="6">
      <w:lvl w:ilvl="6">
        <w:start w:val="1"/>
        <w:numFmt w:val="decimal"/>
        <w:lvlText w:val="%7."/>
        <w:lvlJc w:val="left"/>
        <w:pPr>
          <w:ind w:left="6660" w:hanging="360"/>
        </w:pPr>
        <w:rPr>
          <w:rFonts w:hint="default"/>
        </w:rPr>
      </w:lvl>
    </w:lvlOverride>
    <w:lvlOverride w:ilvl="7">
      <w:lvl w:ilvl="7">
        <w:start w:val="1"/>
        <w:numFmt w:val="lowerLetter"/>
        <w:lvlText w:val="%8."/>
        <w:lvlJc w:val="left"/>
        <w:pPr>
          <w:ind w:left="7380" w:hanging="360"/>
        </w:pPr>
        <w:rPr>
          <w:rFonts w:hint="default"/>
        </w:rPr>
      </w:lvl>
    </w:lvlOverride>
    <w:lvlOverride w:ilvl="8">
      <w:lvl w:ilvl="8">
        <w:start w:val="1"/>
        <w:numFmt w:val="lowerRoman"/>
        <w:lvlText w:val="%9."/>
        <w:lvlJc w:val="right"/>
        <w:pPr>
          <w:ind w:left="8100" w:hanging="180"/>
        </w:pPr>
        <w:rPr>
          <w:rFonts w:hint="default"/>
        </w:rPr>
      </w:lvl>
    </w:lvlOverride>
  </w:num>
  <w:num w:numId="6">
    <w:abstractNumId w:val="17"/>
  </w:num>
  <w:num w:numId="7">
    <w:abstractNumId w:val="6"/>
  </w:num>
  <w:num w:numId="8">
    <w:abstractNumId w:val="3"/>
  </w:num>
  <w:num w:numId="9">
    <w:abstractNumId w:val="0"/>
  </w:num>
  <w:num w:numId="10">
    <w:abstractNumId w:val="1"/>
  </w:num>
  <w:num w:numId="11">
    <w:abstractNumId w:val="23"/>
  </w:num>
  <w:num w:numId="12">
    <w:abstractNumId w:val="24"/>
  </w:num>
  <w:num w:numId="13">
    <w:abstractNumId w:val="13"/>
  </w:num>
  <w:num w:numId="14">
    <w:abstractNumId w:val="15"/>
  </w:num>
  <w:num w:numId="15">
    <w:abstractNumId w:val="12"/>
  </w:num>
  <w:num w:numId="16">
    <w:abstractNumId w:val="16"/>
  </w:num>
  <w:num w:numId="17">
    <w:abstractNumId w:val="21"/>
  </w:num>
  <w:num w:numId="18">
    <w:abstractNumId w:val="14"/>
  </w:num>
  <w:num w:numId="19">
    <w:abstractNumId w:val="7"/>
  </w:num>
  <w:num w:numId="20">
    <w:abstractNumId w:val="4"/>
  </w:num>
  <w:num w:numId="21">
    <w:abstractNumId w:val="18"/>
  </w:num>
  <w:num w:numId="22">
    <w:abstractNumId w:val="25"/>
  </w:num>
  <w:num w:numId="23">
    <w:abstractNumId w:val="11"/>
  </w:num>
  <w:num w:numId="24">
    <w:abstractNumId w:val="9"/>
  </w:num>
  <w:num w:numId="25">
    <w:abstractNumId w:val="5"/>
  </w:num>
  <w:num w:numId="26">
    <w:abstractNumId w:val="22"/>
  </w:num>
  <w:num w:numId="27">
    <w:abstractNumId w:val="8"/>
  </w:num>
  <w:num w:numId="28">
    <w:abstractNumId w:val="20"/>
  </w:num>
  <w:num w:numId="2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02D"/>
    <w:rsid w:val="00005C14"/>
    <w:rsid w:val="00025D62"/>
    <w:rsid w:val="00031952"/>
    <w:rsid w:val="00041DF4"/>
    <w:rsid w:val="00057FE0"/>
    <w:rsid w:val="00062223"/>
    <w:rsid w:val="00063E33"/>
    <w:rsid w:val="0006436A"/>
    <w:rsid w:val="00066F43"/>
    <w:rsid w:val="0007146C"/>
    <w:rsid w:val="00072486"/>
    <w:rsid w:val="000759C6"/>
    <w:rsid w:val="00077242"/>
    <w:rsid w:val="00077540"/>
    <w:rsid w:val="000806AB"/>
    <w:rsid w:val="000A0247"/>
    <w:rsid w:val="000A7925"/>
    <w:rsid w:val="000B1450"/>
    <w:rsid w:val="000B15C3"/>
    <w:rsid w:val="000B1F6D"/>
    <w:rsid w:val="000B2DCB"/>
    <w:rsid w:val="000B58D1"/>
    <w:rsid w:val="000B5AEE"/>
    <w:rsid w:val="000C1FC2"/>
    <w:rsid w:val="000C4E39"/>
    <w:rsid w:val="000D3829"/>
    <w:rsid w:val="000E0E10"/>
    <w:rsid w:val="000E328B"/>
    <w:rsid w:val="00104F47"/>
    <w:rsid w:val="00107884"/>
    <w:rsid w:val="00115C54"/>
    <w:rsid w:val="00135971"/>
    <w:rsid w:val="00136D30"/>
    <w:rsid w:val="001412F3"/>
    <w:rsid w:val="00144034"/>
    <w:rsid w:val="00147345"/>
    <w:rsid w:val="0017531E"/>
    <w:rsid w:val="0017662D"/>
    <w:rsid w:val="001879D9"/>
    <w:rsid w:val="00187E4F"/>
    <w:rsid w:val="001910E3"/>
    <w:rsid w:val="00193910"/>
    <w:rsid w:val="0019611E"/>
    <w:rsid w:val="001B2991"/>
    <w:rsid w:val="001B2BBA"/>
    <w:rsid w:val="001B6ED1"/>
    <w:rsid w:val="001C1639"/>
    <w:rsid w:val="001D3375"/>
    <w:rsid w:val="001E1389"/>
    <w:rsid w:val="001E18E7"/>
    <w:rsid w:val="001F24E4"/>
    <w:rsid w:val="001F35CA"/>
    <w:rsid w:val="001F64DA"/>
    <w:rsid w:val="00206E7B"/>
    <w:rsid w:val="00207429"/>
    <w:rsid w:val="002104AA"/>
    <w:rsid w:val="0021229E"/>
    <w:rsid w:val="00220643"/>
    <w:rsid w:val="00221D53"/>
    <w:rsid w:val="00223CA7"/>
    <w:rsid w:val="00225A29"/>
    <w:rsid w:val="0023036E"/>
    <w:rsid w:val="00232A64"/>
    <w:rsid w:val="00232B35"/>
    <w:rsid w:val="0023617A"/>
    <w:rsid w:val="00247D66"/>
    <w:rsid w:val="002557B3"/>
    <w:rsid w:val="00256FEE"/>
    <w:rsid w:val="0026259B"/>
    <w:rsid w:val="00271C53"/>
    <w:rsid w:val="002758B0"/>
    <w:rsid w:val="00275B31"/>
    <w:rsid w:val="00276127"/>
    <w:rsid w:val="00284EF3"/>
    <w:rsid w:val="00284FD8"/>
    <w:rsid w:val="00293D95"/>
    <w:rsid w:val="002A09BF"/>
    <w:rsid w:val="002A23D5"/>
    <w:rsid w:val="002A458F"/>
    <w:rsid w:val="002A5D00"/>
    <w:rsid w:val="002B4678"/>
    <w:rsid w:val="002C2D49"/>
    <w:rsid w:val="002C3520"/>
    <w:rsid w:val="002C4394"/>
    <w:rsid w:val="002D51E2"/>
    <w:rsid w:val="002E0AF9"/>
    <w:rsid w:val="002F7223"/>
    <w:rsid w:val="0030461B"/>
    <w:rsid w:val="00305143"/>
    <w:rsid w:val="00310F22"/>
    <w:rsid w:val="0031401C"/>
    <w:rsid w:val="00316838"/>
    <w:rsid w:val="0032012E"/>
    <w:rsid w:val="003434ED"/>
    <w:rsid w:val="00346964"/>
    <w:rsid w:val="003558F5"/>
    <w:rsid w:val="003578BE"/>
    <w:rsid w:val="003719AC"/>
    <w:rsid w:val="00373B08"/>
    <w:rsid w:val="00375607"/>
    <w:rsid w:val="00381591"/>
    <w:rsid w:val="00384090"/>
    <w:rsid w:val="0039160D"/>
    <w:rsid w:val="003A17C9"/>
    <w:rsid w:val="003A4094"/>
    <w:rsid w:val="003A4193"/>
    <w:rsid w:val="003B7B76"/>
    <w:rsid w:val="003C04FB"/>
    <w:rsid w:val="003C1327"/>
    <w:rsid w:val="003C38D8"/>
    <w:rsid w:val="003C6252"/>
    <w:rsid w:val="003E24BC"/>
    <w:rsid w:val="003E574D"/>
    <w:rsid w:val="003E6A5C"/>
    <w:rsid w:val="003F0DF0"/>
    <w:rsid w:val="003F79FE"/>
    <w:rsid w:val="003F7D03"/>
    <w:rsid w:val="00404536"/>
    <w:rsid w:val="004108A9"/>
    <w:rsid w:val="00416CA7"/>
    <w:rsid w:val="00420B96"/>
    <w:rsid w:val="004231A5"/>
    <w:rsid w:val="00425B38"/>
    <w:rsid w:val="00431C2A"/>
    <w:rsid w:val="00432F15"/>
    <w:rsid w:val="0043738D"/>
    <w:rsid w:val="0044394F"/>
    <w:rsid w:val="00485632"/>
    <w:rsid w:val="0049211E"/>
    <w:rsid w:val="004930E1"/>
    <w:rsid w:val="004A2A3F"/>
    <w:rsid w:val="004A4263"/>
    <w:rsid w:val="004C1FEB"/>
    <w:rsid w:val="004C33C6"/>
    <w:rsid w:val="004C3809"/>
    <w:rsid w:val="004D57DE"/>
    <w:rsid w:val="004E39C6"/>
    <w:rsid w:val="004E5AA3"/>
    <w:rsid w:val="004F45B0"/>
    <w:rsid w:val="00500CF6"/>
    <w:rsid w:val="0050628D"/>
    <w:rsid w:val="00512094"/>
    <w:rsid w:val="00526A4C"/>
    <w:rsid w:val="00527BD8"/>
    <w:rsid w:val="00533916"/>
    <w:rsid w:val="00534E31"/>
    <w:rsid w:val="005378F6"/>
    <w:rsid w:val="00537F92"/>
    <w:rsid w:val="005521EC"/>
    <w:rsid w:val="0055530C"/>
    <w:rsid w:val="00562872"/>
    <w:rsid w:val="00565BE5"/>
    <w:rsid w:val="0057625A"/>
    <w:rsid w:val="00580F7B"/>
    <w:rsid w:val="00582F4C"/>
    <w:rsid w:val="00584B9B"/>
    <w:rsid w:val="00597397"/>
    <w:rsid w:val="005A49F5"/>
    <w:rsid w:val="005A6289"/>
    <w:rsid w:val="005B6105"/>
    <w:rsid w:val="005B7540"/>
    <w:rsid w:val="005C0BF5"/>
    <w:rsid w:val="005C255A"/>
    <w:rsid w:val="005D1B93"/>
    <w:rsid w:val="005D3568"/>
    <w:rsid w:val="005D7BA0"/>
    <w:rsid w:val="005E3DCD"/>
    <w:rsid w:val="005E7D9A"/>
    <w:rsid w:val="005F315B"/>
    <w:rsid w:val="005F3DD6"/>
    <w:rsid w:val="00600547"/>
    <w:rsid w:val="00610E35"/>
    <w:rsid w:val="00622A47"/>
    <w:rsid w:val="0064353D"/>
    <w:rsid w:val="00643709"/>
    <w:rsid w:val="00647D28"/>
    <w:rsid w:val="00655417"/>
    <w:rsid w:val="0065710B"/>
    <w:rsid w:val="0066354E"/>
    <w:rsid w:val="00674796"/>
    <w:rsid w:val="0067617D"/>
    <w:rsid w:val="0067669C"/>
    <w:rsid w:val="0068155C"/>
    <w:rsid w:val="00684032"/>
    <w:rsid w:val="006A42D1"/>
    <w:rsid w:val="006C2242"/>
    <w:rsid w:val="006D0079"/>
    <w:rsid w:val="006D6D3F"/>
    <w:rsid w:val="007221D2"/>
    <w:rsid w:val="00726120"/>
    <w:rsid w:val="00730F7B"/>
    <w:rsid w:val="00732CF2"/>
    <w:rsid w:val="00734F84"/>
    <w:rsid w:val="00741A4A"/>
    <w:rsid w:val="00744024"/>
    <w:rsid w:val="00744D0B"/>
    <w:rsid w:val="0074656F"/>
    <w:rsid w:val="00755F8A"/>
    <w:rsid w:val="0076225D"/>
    <w:rsid w:val="007659A8"/>
    <w:rsid w:val="0077028C"/>
    <w:rsid w:val="007815CC"/>
    <w:rsid w:val="00784ABA"/>
    <w:rsid w:val="00785B16"/>
    <w:rsid w:val="00787EEE"/>
    <w:rsid w:val="00793B03"/>
    <w:rsid w:val="007A4D38"/>
    <w:rsid w:val="007A79AE"/>
    <w:rsid w:val="007B20C3"/>
    <w:rsid w:val="007C227F"/>
    <w:rsid w:val="007C5CFA"/>
    <w:rsid w:val="007D0EEE"/>
    <w:rsid w:val="007D2053"/>
    <w:rsid w:val="007D4353"/>
    <w:rsid w:val="007E4909"/>
    <w:rsid w:val="007F2095"/>
    <w:rsid w:val="007F6A71"/>
    <w:rsid w:val="008112B0"/>
    <w:rsid w:val="008117CB"/>
    <w:rsid w:val="0081505E"/>
    <w:rsid w:val="008208E0"/>
    <w:rsid w:val="00824C26"/>
    <w:rsid w:val="0083306E"/>
    <w:rsid w:val="0083476F"/>
    <w:rsid w:val="008444C3"/>
    <w:rsid w:val="00847C05"/>
    <w:rsid w:val="00854B10"/>
    <w:rsid w:val="00865F53"/>
    <w:rsid w:val="008666ED"/>
    <w:rsid w:val="0087083E"/>
    <w:rsid w:val="00883C66"/>
    <w:rsid w:val="0088557F"/>
    <w:rsid w:val="00886869"/>
    <w:rsid w:val="00890FC8"/>
    <w:rsid w:val="0089704D"/>
    <w:rsid w:val="008A13F9"/>
    <w:rsid w:val="008D1436"/>
    <w:rsid w:val="008D275D"/>
    <w:rsid w:val="008E19A5"/>
    <w:rsid w:val="008F0B30"/>
    <w:rsid w:val="008F0CE8"/>
    <w:rsid w:val="008F1074"/>
    <w:rsid w:val="00905C7B"/>
    <w:rsid w:val="00906F1B"/>
    <w:rsid w:val="00912443"/>
    <w:rsid w:val="00922585"/>
    <w:rsid w:val="00926D10"/>
    <w:rsid w:val="00937F55"/>
    <w:rsid w:val="009523B2"/>
    <w:rsid w:val="0095309F"/>
    <w:rsid w:val="00953DC2"/>
    <w:rsid w:val="00955A43"/>
    <w:rsid w:val="00964BA6"/>
    <w:rsid w:val="00974C1F"/>
    <w:rsid w:val="009818D3"/>
    <w:rsid w:val="00993198"/>
    <w:rsid w:val="00995C91"/>
    <w:rsid w:val="009A24A8"/>
    <w:rsid w:val="009A6004"/>
    <w:rsid w:val="009B6D2C"/>
    <w:rsid w:val="009D5149"/>
    <w:rsid w:val="009D75E5"/>
    <w:rsid w:val="009E16D4"/>
    <w:rsid w:val="009F6A6E"/>
    <w:rsid w:val="00A06C21"/>
    <w:rsid w:val="00A077AC"/>
    <w:rsid w:val="00A34BE4"/>
    <w:rsid w:val="00A35E13"/>
    <w:rsid w:val="00A37AD5"/>
    <w:rsid w:val="00A42A22"/>
    <w:rsid w:val="00A53020"/>
    <w:rsid w:val="00A530E2"/>
    <w:rsid w:val="00A66D59"/>
    <w:rsid w:val="00A70058"/>
    <w:rsid w:val="00A8058E"/>
    <w:rsid w:val="00A86384"/>
    <w:rsid w:val="00A9015A"/>
    <w:rsid w:val="00A94A2A"/>
    <w:rsid w:val="00A95A0D"/>
    <w:rsid w:val="00AA5520"/>
    <w:rsid w:val="00AA69AA"/>
    <w:rsid w:val="00AB5E53"/>
    <w:rsid w:val="00AD19FB"/>
    <w:rsid w:val="00AE300A"/>
    <w:rsid w:val="00AE369F"/>
    <w:rsid w:val="00AF3EBE"/>
    <w:rsid w:val="00AF6B1E"/>
    <w:rsid w:val="00B206A2"/>
    <w:rsid w:val="00B47DFB"/>
    <w:rsid w:val="00B50B84"/>
    <w:rsid w:val="00B5242D"/>
    <w:rsid w:val="00B54EFA"/>
    <w:rsid w:val="00B62D5A"/>
    <w:rsid w:val="00B66ED6"/>
    <w:rsid w:val="00B67AC5"/>
    <w:rsid w:val="00B70461"/>
    <w:rsid w:val="00B83C7C"/>
    <w:rsid w:val="00B9125C"/>
    <w:rsid w:val="00B9202D"/>
    <w:rsid w:val="00B94633"/>
    <w:rsid w:val="00BB16E4"/>
    <w:rsid w:val="00BB436E"/>
    <w:rsid w:val="00BB6196"/>
    <w:rsid w:val="00BD284D"/>
    <w:rsid w:val="00BE24C1"/>
    <w:rsid w:val="00BE4962"/>
    <w:rsid w:val="00BF64E5"/>
    <w:rsid w:val="00BF66FD"/>
    <w:rsid w:val="00C30667"/>
    <w:rsid w:val="00C444EB"/>
    <w:rsid w:val="00C50254"/>
    <w:rsid w:val="00C51DD9"/>
    <w:rsid w:val="00C53548"/>
    <w:rsid w:val="00C56015"/>
    <w:rsid w:val="00C5625A"/>
    <w:rsid w:val="00C73A83"/>
    <w:rsid w:val="00C7440F"/>
    <w:rsid w:val="00C8222C"/>
    <w:rsid w:val="00C85A8B"/>
    <w:rsid w:val="00C873B0"/>
    <w:rsid w:val="00CA4A21"/>
    <w:rsid w:val="00CB4303"/>
    <w:rsid w:val="00CB4EE0"/>
    <w:rsid w:val="00CB7FC6"/>
    <w:rsid w:val="00CC5ACB"/>
    <w:rsid w:val="00CC6B39"/>
    <w:rsid w:val="00CD4874"/>
    <w:rsid w:val="00CE2ABA"/>
    <w:rsid w:val="00D0482A"/>
    <w:rsid w:val="00D23FB5"/>
    <w:rsid w:val="00D372A0"/>
    <w:rsid w:val="00D378C0"/>
    <w:rsid w:val="00D50E68"/>
    <w:rsid w:val="00D527B5"/>
    <w:rsid w:val="00D561D6"/>
    <w:rsid w:val="00D5661C"/>
    <w:rsid w:val="00D60DA9"/>
    <w:rsid w:val="00D66FA6"/>
    <w:rsid w:val="00D71AA4"/>
    <w:rsid w:val="00D755B0"/>
    <w:rsid w:val="00D9117D"/>
    <w:rsid w:val="00D92187"/>
    <w:rsid w:val="00D92EBF"/>
    <w:rsid w:val="00D93438"/>
    <w:rsid w:val="00DC0577"/>
    <w:rsid w:val="00DC5AC6"/>
    <w:rsid w:val="00DD3E79"/>
    <w:rsid w:val="00DE13D6"/>
    <w:rsid w:val="00DE2C83"/>
    <w:rsid w:val="00DF15B5"/>
    <w:rsid w:val="00DF4227"/>
    <w:rsid w:val="00DF42CB"/>
    <w:rsid w:val="00DF62C3"/>
    <w:rsid w:val="00E11EFC"/>
    <w:rsid w:val="00E13C04"/>
    <w:rsid w:val="00E14A04"/>
    <w:rsid w:val="00E205AA"/>
    <w:rsid w:val="00E2245A"/>
    <w:rsid w:val="00E23539"/>
    <w:rsid w:val="00E248F5"/>
    <w:rsid w:val="00E31C8E"/>
    <w:rsid w:val="00E35DA2"/>
    <w:rsid w:val="00E35DC0"/>
    <w:rsid w:val="00E4407E"/>
    <w:rsid w:val="00E4715E"/>
    <w:rsid w:val="00E52845"/>
    <w:rsid w:val="00E532B8"/>
    <w:rsid w:val="00E64562"/>
    <w:rsid w:val="00E7333D"/>
    <w:rsid w:val="00E8712E"/>
    <w:rsid w:val="00E90F23"/>
    <w:rsid w:val="00E92B60"/>
    <w:rsid w:val="00E9758E"/>
    <w:rsid w:val="00EA0A82"/>
    <w:rsid w:val="00EA0FFF"/>
    <w:rsid w:val="00EB2D24"/>
    <w:rsid w:val="00EB5ED7"/>
    <w:rsid w:val="00ED01AD"/>
    <w:rsid w:val="00EE4BBB"/>
    <w:rsid w:val="00EE59DF"/>
    <w:rsid w:val="00EE75F2"/>
    <w:rsid w:val="00EF6DFA"/>
    <w:rsid w:val="00F014E4"/>
    <w:rsid w:val="00F04E0E"/>
    <w:rsid w:val="00F0756E"/>
    <w:rsid w:val="00F228F5"/>
    <w:rsid w:val="00F43536"/>
    <w:rsid w:val="00F51F4C"/>
    <w:rsid w:val="00FA19C5"/>
    <w:rsid w:val="00FB03E0"/>
    <w:rsid w:val="00FB1FE1"/>
    <w:rsid w:val="00FB3ED1"/>
    <w:rsid w:val="00FB5871"/>
    <w:rsid w:val="00FB6876"/>
    <w:rsid w:val="00FC08BD"/>
    <w:rsid w:val="00FD0B95"/>
    <w:rsid w:val="00FD45B4"/>
    <w:rsid w:val="00FD589E"/>
    <w:rsid w:val="00FE76C1"/>
    <w:rsid w:val="00FF2E6A"/>
    <w:rsid w:val="00FF36E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C227F"/>
    <w:pPr>
      <w:spacing w:line="360" w:lineRule="auto"/>
      <w:jc w:val="both"/>
    </w:pPr>
    <w:rPr>
      <w:rFonts w:ascii="Arial" w:hAnsi="Arial"/>
      <w:sz w:val="24"/>
      <w:lang w:eastAsia="pl-PL"/>
    </w:rPr>
  </w:style>
  <w:style w:type="paragraph" w:styleId="Nagwek1">
    <w:name w:val="heading 1"/>
    <w:basedOn w:val="Normalny"/>
    <w:next w:val="Normalny"/>
    <w:link w:val="Nagwek1Znak"/>
    <w:qFormat/>
    <w:rsid w:val="00077242"/>
    <w:pPr>
      <w:keepNext/>
      <w:keepLines/>
      <w:numPr>
        <w:numId w:val="1"/>
      </w:numPr>
      <w:spacing w:after="0"/>
      <w:ind w:left="426" w:hanging="295"/>
      <w:outlineLvl w:val="0"/>
    </w:pPr>
    <w:rPr>
      <w:rFonts w:eastAsiaTheme="majorEastAsia" w:cstheme="majorBidi"/>
      <w:b/>
      <w:color w:val="0B6B52" w:themeColor="accent6"/>
      <w:sz w:val="28"/>
      <w:szCs w:val="28"/>
    </w:rPr>
  </w:style>
  <w:style w:type="paragraph" w:styleId="Nagwek2">
    <w:name w:val="heading 2"/>
    <w:basedOn w:val="Nagwek1"/>
    <w:next w:val="Normalny"/>
    <w:link w:val="Nagwek2Znak"/>
    <w:unhideWhenUsed/>
    <w:qFormat/>
    <w:rsid w:val="001F24E4"/>
    <w:pPr>
      <w:numPr>
        <w:ilvl w:val="1"/>
      </w:numPr>
      <w:ind w:left="851"/>
      <w:contextualSpacing/>
      <w:outlineLvl w:val="1"/>
    </w:pPr>
  </w:style>
  <w:style w:type="paragraph" w:styleId="Nagwek3">
    <w:name w:val="heading 3"/>
    <w:basedOn w:val="Nagwek2"/>
    <w:next w:val="Normalny"/>
    <w:link w:val="Nagwek3Znak"/>
    <w:autoRedefine/>
    <w:unhideWhenUsed/>
    <w:qFormat/>
    <w:rsid w:val="00582F4C"/>
    <w:pPr>
      <w:numPr>
        <w:ilvl w:val="2"/>
        <w:numId w:val="4"/>
      </w:numPr>
      <w:spacing w:after="240" w:line="240" w:lineRule="auto"/>
      <w:ind w:left="993"/>
      <w:outlineLvl w:val="2"/>
    </w:pPr>
    <w:rPr>
      <w:bCs/>
      <w:color w:val="00B050"/>
      <w:sz w:val="24"/>
    </w:rPr>
  </w:style>
  <w:style w:type="paragraph" w:styleId="Nagwek4">
    <w:name w:val="heading 4"/>
    <w:basedOn w:val="Nagwek3"/>
    <w:next w:val="Normalny"/>
    <w:link w:val="Nagwek4Znak"/>
    <w:unhideWhenUsed/>
    <w:qFormat/>
    <w:rsid w:val="00CB4EE0"/>
    <w:pPr>
      <w:numPr>
        <w:ilvl w:val="3"/>
      </w:numPr>
      <w:ind w:left="2552" w:hanging="785"/>
      <w:outlineLvl w:val="3"/>
    </w:pPr>
  </w:style>
  <w:style w:type="paragraph" w:styleId="Nagwek5">
    <w:name w:val="heading 5"/>
    <w:basedOn w:val="Normalny"/>
    <w:next w:val="Normalny"/>
    <w:link w:val="Nagwek5Znak"/>
    <w:qFormat/>
    <w:rsid w:val="007F6A71"/>
    <w:pPr>
      <w:tabs>
        <w:tab w:val="num" w:pos="1575"/>
      </w:tabs>
      <w:spacing w:before="240" w:after="60" w:line="240" w:lineRule="auto"/>
      <w:ind w:left="1575" w:hanging="1008"/>
      <w:jc w:val="left"/>
      <w:outlineLvl w:val="4"/>
    </w:pPr>
    <w:rPr>
      <w:rFonts w:eastAsia="Times New Roman" w:cs="Times New Roman"/>
      <w:szCs w:val="20"/>
    </w:rPr>
  </w:style>
  <w:style w:type="paragraph" w:styleId="Nagwek6">
    <w:name w:val="heading 6"/>
    <w:basedOn w:val="Normalny"/>
    <w:next w:val="Normalny"/>
    <w:link w:val="Nagwek6Znak"/>
    <w:qFormat/>
    <w:rsid w:val="007F6A71"/>
    <w:pPr>
      <w:tabs>
        <w:tab w:val="num" w:pos="1719"/>
      </w:tabs>
      <w:spacing w:before="240" w:after="60" w:line="240" w:lineRule="auto"/>
      <w:ind w:left="1719" w:hanging="1152"/>
      <w:jc w:val="left"/>
      <w:outlineLvl w:val="5"/>
    </w:pPr>
    <w:rPr>
      <w:rFonts w:eastAsia="Times New Roman" w:cs="Times New Roman"/>
      <w:i/>
      <w:szCs w:val="20"/>
    </w:rPr>
  </w:style>
  <w:style w:type="paragraph" w:styleId="Nagwek7">
    <w:name w:val="heading 7"/>
    <w:basedOn w:val="Normalny"/>
    <w:next w:val="Normalny"/>
    <w:link w:val="Nagwek7Znak"/>
    <w:qFormat/>
    <w:rsid w:val="007F6A71"/>
    <w:pPr>
      <w:tabs>
        <w:tab w:val="num" w:pos="1863"/>
      </w:tabs>
      <w:spacing w:before="240" w:after="60" w:line="240" w:lineRule="auto"/>
      <w:ind w:left="1863" w:hanging="1296"/>
      <w:jc w:val="left"/>
      <w:outlineLvl w:val="6"/>
    </w:pPr>
    <w:rPr>
      <w:rFonts w:eastAsia="Times New Roman" w:cs="Times New Roman"/>
      <w:szCs w:val="20"/>
    </w:rPr>
  </w:style>
  <w:style w:type="paragraph" w:styleId="Nagwek8">
    <w:name w:val="heading 8"/>
    <w:basedOn w:val="Normalny"/>
    <w:next w:val="Normalny"/>
    <w:link w:val="Nagwek8Znak"/>
    <w:qFormat/>
    <w:rsid w:val="007F6A71"/>
    <w:pPr>
      <w:tabs>
        <w:tab w:val="num" w:pos="2007"/>
      </w:tabs>
      <w:spacing w:before="240" w:after="60" w:line="240" w:lineRule="auto"/>
      <w:ind w:left="2007" w:hanging="1440"/>
      <w:jc w:val="left"/>
      <w:outlineLvl w:val="7"/>
    </w:pPr>
    <w:rPr>
      <w:rFonts w:eastAsia="Times New Roman" w:cs="Times New Roman"/>
      <w:i/>
      <w:szCs w:val="20"/>
    </w:rPr>
  </w:style>
  <w:style w:type="paragraph" w:styleId="Nagwek9">
    <w:name w:val="heading 9"/>
    <w:basedOn w:val="Normalny"/>
    <w:next w:val="Normalny"/>
    <w:link w:val="Nagwek9Znak"/>
    <w:qFormat/>
    <w:rsid w:val="007F6A71"/>
    <w:pPr>
      <w:tabs>
        <w:tab w:val="num" w:pos="2151"/>
      </w:tabs>
      <w:spacing w:before="240" w:after="60" w:line="240" w:lineRule="auto"/>
      <w:ind w:left="2151" w:hanging="1584"/>
      <w:jc w:val="left"/>
      <w:outlineLvl w:val="8"/>
    </w:pPr>
    <w:rPr>
      <w:rFonts w:eastAsia="Times New Roman" w:cs="Times New Roman"/>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boksw">
    <w:name w:val="Tekst boksów"/>
    <w:basedOn w:val="Normalny"/>
    <w:link w:val="TekstbokswZnak"/>
    <w:qFormat/>
    <w:rsid w:val="00784ABA"/>
    <w:rPr>
      <w:rFonts w:asciiTheme="minorHAnsi" w:hAnsiTheme="minorHAnsi"/>
      <w:color w:val="000000"/>
    </w:rPr>
  </w:style>
  <w:style w:type="character" w:customStyle="1" w:styleId="TekstbokswZnak">
    <w:name w:val="Tekst boksów Znak"/>
    <w:basedOn w:val="Domylnaczcionkaakapitu"/>
    <w:link w:val="Tekstboksw"/>
    <w:rsid w:val="00784ABA"/>
    <w:rPr>
      <w:color w:val="000000"/>
    </w:rPr>
  </w:style>
  <w:style w:type="character" w:customStyle="1" w:styleId="Nagwek1Znak">
    <w:name w:val="Nagłówek 1 Znak"/>
    <w:basedOn w:val="Domylnaczcionkaakapitu"/>
    <w:link w:val="Nagwek1"/>
    <w:rsid w:val="00077242"/>
    <w:rPr>
      <w:rFonts w:ascii="Arial" w:eastAsiaTheme="majorEastAsia" w:hAnsi="Arial" w:cstheme="majorBidi"/>
      <w:b/>
      <w:color w:val="0B6B52" w:themeColor="accent6"/>
      <w:sz w:val="28"/>
      <w:szCs w:val="28"/>
      <w:lang w:eastAsia="pl-PL"/>
    </w:rPr>
  </w:style>
  <w:style w:type="character" w:customStyle="1" w:styleId="Nagwek3Znak">
    <w:name w:val="Nagłówek 3 Znak"/>
    <w:basedOn w:val="Domylnaczcionkaakapitu"/>
    <w:link w:val="Nagwek3"/>
    <w:rsid w:val="00582F4C"/>
    <w:rPr>
      <w:rFonts w:ascii="Arial" w:eastAsiaTheme="majorEastAsia" w:hAnsi="Arial" w:cstheme="majorBidi"/>
      <w:b/>
      <w:bCs/>
      <w:color w:val="00B050"/>
      <w:sz w:val="24"/>
      <w:szCs w:val="28"/>
      <w:lang w:eastAsia="pl-PL"/>
    </w:rPr>
  </w:style>
  <w:style w:type="character" w:customStyle="1" w:styleId="Nagwek2Znak">
    <w:name w:val="Nagłówek 2 Znak"/>
    <w:basedOn w:val="Domylnaczcionkaakapitu"/>
    <w:link w:val="Nagwek2"/>
    <w:rsid w:val="001F24E4"/>
    <w:rPr>
      <w:rFonts w:ascii="Arial" w:eastAsiaTheme="majorEastAsia" w:hAnsi="Arial" w:cstheme="majorBidi"/>
      <w:b/>
      <w:color w:val="0B6B52" w:themeColor="accent6"/>
      <w:sz w:val="28"/>
      <w:szCs w:val="28"/>
      <w:lang w:eastAsia="pl-PL"/>
    </w:rPr>
  </w:style>
  <w:style w:type="paragraph" w:customStyle="1" w:styleId="Spistreci">
    <w:name w:val="Spis treści"/>
    <w:basedOn w:val="Nagwek1"/>
    <w:link w:val="SpistreciZnak"/>
    <w:autoRedefine/>
    <w:qFormat/>
    <w:rsid w:val="00784ABA"/>
    <w:pPr>
      <w:numPr>
        <w:numId w:val="0"/>
      </w:numPr>
      <w:ind w:left="360"/>
    </w:pPr>
  </w:style>
  <w:style w:type="character" w:customStyle="1" w:styleId="SpistreciZnak">
    <w:name w:val="Spis treści Znak"/>
    <w:basedOn w:val="Nagwek1Znak"/>
    <w:link w:val="Spistreci"/>
    <w:rsid w:val="00784ABA"/>
    <w:rPr>
      <w:rFonts w:ascii="Arial" w:eastAsiaTheme="majorEastAsia" w:hAnsi="Arial" w:cstheme="majorBidi"/>
      <w:b/>
      <w:color w:val="0B6B52" w:themeColor="accent6"/>
      <w:sz w:val="28"/>
      <w:szCs w:val="28"/>
      <w:lang w:eastAsia="pl-PL"/>
    </w:rPr>
  </w:style>
  <w:style w:type="paragraph" w:customStyle="1" w:styleId="Pogrubiony">
    <w:name w:val="Pogrubiony"/>
    <w:basedOn w:val="Normalny"/>
    <w:link w:val="PogrubionyZnak"/>
    <w:qFormat/>
    <w:rsid w:val="00784ABA"/>
    <w:pPr>
      <w:spacing w:line="240" w:lineRule="auto"/>
      <w:jc w:val="center"/>
    </w:pPr>
    <w:rPr>
      <w:rFonts w:asciiTheme="minorHAnsi" w:eastAsia="Times New Roman" w:hAnsiTheme="minorHAnsi" w:cstheme="minorHAnsi"/>
      <w:b/>
      <w:szCs w:val="24"/>
    </w:rPr>
  </w:style>
  <w:style w:type="character" w:customStyle="1" w:styleId="PogrubionyZnak">
    <w:name w:val="Pogrubiony Znak"/>
    <w:basedOn w:val="Domylnaczcionkaakapitu"/>
    <w:link w:val="Pogrubiony"/>
    <w:rsid w:val="00784ABA"/>
    <w:rPr>
      <w:rFonts w:eastAsia="Times New Roman" w:cstheme="minorHAnsi"/>
      <w:b/>
      <w:szCs w:val="24"/>
      <w:lang w:eastAsia="pl-PL"/>
    </w:rPr>
  </w:style>
  <w:style w:type="paragraph" w:customStyle="1" w:styleId="Tytu-nazwaklienta">
    <w:name w:val="Tytuł - nazwa klienta"/>
    <w:basedOn w:val="Spistreci"/>
    <w:link w:val="Tytu-nazwaklientaZnak"/>
    <w:qFormat/>
    <w:rsid w:val="00784ABA"/>
    <w:pPr>
      <w:jc w:val="center"/>
    </w:pPr>
  </w:style>
  <w:style w:type="character" w:customStyle="1" w:styleId="Tytu-nazwaklientaZnak">
    <w:name w:val="Tytuł - nazwa klienta Znak"/>
    <w:basedOn w:val="SpistreciZnak"/>
    <w:link w:val="Tytu-nazwaklienta"/>
    <w:rsid w:val="00784ABA"/>
    <w:rPr>
      <w:rFonts w:ascii="Arial" w:eastAsiaTheme="majorEastAsia" w:hAnsi="Arial" w:cstheme="majorBidi"/>
      <w:b/>
      <w:color w:val="0B6B52" w:themeColor="accent6"/>
      <w:sz w:val="28"/>
      <w:szCs w:val="28"/>
      <w:lang w:eastAsia="pl-PL"/>
    </w:rPr>
  </w:style>
  <w:style w:type="paragraph" w:styleId="Bezodstpw">
    <w:name w:val="No Spacing"/>
    <w:link w:val="BezodstpwZnak"/>
    <w:uiPriority w:val="1"/>
    <w:qFormat/>
    <w:rsid w:val="00784ABA"/>
    <w:pPr>
      <w:spacing w:after="0" w:line="240" w:lineRule="auto"/>
    </w:pPr>
  </w:style>
  <w:style w:type="character" w:customStyle="1" w:styleId="Normalnetreci">
    <w:name w:val="Normalne treści"/>
    <w:uiPriority w:val="1"/>
    <w:qFormat/>
    <w:rsid w:val="008F0CE8"/>
  </w:style>
  <w:style w:type="paragraph" w:customStyle="1" w:styleId="Pogrubionybiay">
    <w:name w:val="Pogrubiony biały"/>
    <w:basedOn w:val="Pogrubiony"/>
    <w:link w:val="PogrubionybiayZnak"/>
    <w:autoRedefine/>
    <w:qFormat/>
    <w:rsid w:val="00784ABA"/>
    <w:rPr>
      <w:rFonts w:cs="Arial"/>
      <w:color w:val="FFFFFF" w:themeColor="accent1"/>
    </w:rPr>
  </w:style>
  <w:style w:type="character" w:customStyle="1" w:styleId="PogrubionybiayZnak">
    <w:name w:val="Pogrubiony biały Znak"/>
    <w:basedOn w:val="PogrubionyZnak"/>
    <w:link w:val="Pogrubionybiay"/>
    <w:rsid w:val="00784ABA"/>
    <w:rPr>
      <w:rFonts w:eastAsia="Times New Roman" w:cs="Arial"/>
      <w:b/>
      <w:color w:val="FFFFFF" w:themeColor="accent1"/>
      <w:szCs w:val="24"/>
      <w:lang w:eastAsia="pl-PL"/>
    </w:rPr>
  </w:style>
  <w:style w:type="table" w:styleId="Tabela-Siatka">
    <w:name w:val="Table Grid"/>
    <w:basedOn w:val="Standardowy"/>
    <w:uiPriority w:val="59"/>
    <w:rsid w:val="00B92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B920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202D"/>
    <w:rPr>
      <w:rFonts w:ascii="Tahoma" w:hAnsi="Tahoma" w:cs="Tahoma"/>
      <w:sz w:val="16"/>
      <w:szCs w:val="16"/>
    </w:rPr>
  </w:style>
  <w:style w:type="paragraph" w:styleId="Nagwek">
    <w:name w:val="header"/>
    <w:basedOn w:val="Normalny"/>
    <w:link w:val="NagwekZnak"/>
    <w:uiPriority w:val="99"/>
    <w:unhideWhenUsed/>
    <w:rsid w:val="00B920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9202D"/>
    <w:rPr>
      <w:rFonts w:ascii="Arial" w:hAnsi="Arial"/>
    </w:rPr>
  </w:style>
  <w:style w:type="paragraph" w:styleId="Stopka">
    <w:name w:val="footer"/>
    <w:basedOn w:val="Normalny"/>
    <w:link w:val="StopkaZnak"/>
    <w:uiPriority w:val="99"/>
    <w:unhideWhenUsed/>
    <w:rsid w:val="00B920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9202D"/>
    <w:rPr>
      <w:rFonts w:ascii="Arial" w:hAnsi="Arial"/>
    </w:rPr>
  </w:style>
  <w:style w:type="character" w:customStyle="1" w:styleId="Nagwek4Znak">
    <w:name w:val="Nagłówek 4 Znak"/>
    <w:basedOn w:val="Domylnaczcionkaakapitu"/>
    <w:link w:val="Nagwek4"/>
    <w:rsid w:val="00CB4EE0"/>
    <w:rPr>
      <w:rFonts w:ascii="Arial" w:eastAsiaTheme="majorEastAsia" w:hAnsi="Arial" w:cstheme="majorBidi"/>
      <w:b/>
      <w:bCs/>
      <w:color w:val="00B050"/>
      <w:sz w:val="24"/>
      <w:szCs w:val="28"/>
      <w:lang w:eastAsia="pl-PL"/>
    </w:rPr>
  </w:style>
  <w:style w:type="paragraph" w:styleId="Tytu">
    <w:name w:val="Title"/>
    <w:basedOn w:val="Normalny"/>
    <w:next w:val="Normalny"/>
    <w:link w:val="TytuZnak"/>
    <w:uiPriority w:val="10"/>
    <w:qFormat/>
    <w:rsid w:val="00526A4C"/>
    <w:pPr>
      <w:pBdr>
        <w:bottom w:val="single" w:sz="8" w:space="4" w:color="FFFFFF" w:themeColor="accent1"/>
      </w:pBdr>
      <w:spacing w:after="300" w:line="240" w:lineRule="auto"/>
      <w:contextualSpacing/>
      <w:jc w:val="center"/>
    </w:pPr>
    <w:rPr>
      <w:rFonts w:asciiTheme="majorHAnsi" w:eastAsiaTheme="majorEastAsia" w:hAnsiTheme="majorHAnsi" w:cstheme="majorBidi"/>
      <w:b/>
      <w:color w:val="031C15" w:themeColor="text2" w:themeShade="BF"/>
      <w:spacing w:val="5"/>
      <w:kern w:val="28"/>
      <w:sz w:val="52"/>
      <w:szCs w:val="52"/>
    </w:rPr>
  </w:style>
  <w:style w:type="character" w:customStyle="1" w:styleId="TytuZnak">
    <w:name w:val="Tytuł Znak"/>
    <w:basedOn w:val="Domylnaczcionkaakapitu"/>
    <w:link w:val="Tytu"/>
    <w:uiPriority w:val="10"/>
    <w:rsid w:val="00526A4C"/>
    <w:rPr>
      <w:rFonts w:asciiTheme="majorHAnsi" w:eastAsiaTheme="majorEastAsia" w:hAnsiTheme="majorHAnsi" w:cstheme="majorBidi"/>
      <w:b/>
      <w:color w:val="031C15" w:themeColor="text2" w:themeShade="BF"/>
      <w:spacing w:val="5"/>
      <w:kern w:val="28"/>
      <w:sz w:val="52"/>
      <w:szCs w:val="52"/>
    </w:rPr>
  </w:style>
  <w:style w:type="paragraph" w:styleId="Podtytu">
    <w:name w:val="Subtitle"/>
    <w:basedOn w:val="Nagwek1"/>
    <w:next w:val="Normalny"/>
    <w:link w:val="PodtytuZnak"/>
    <w:uiPriority w:val="11"/>
    <w:qFormat/>
    <w:rsid w:val="005D7BA0"/>
    <w:pPr>
      <w:numPr>
        <w:numId w:val="0"/>
      </w:numPr>
      <w:ind w:left="131"/>
    </w:pPr>
  </w:style>
  <w:style w:type="character" w:customStyle="1" w:styleId="PodtytuZnak">
    <w:name w:val="Podtytuł Znak"/>
    <w:basedOn w:val="Domylnaczcionkaakapitu"/>
    <w:link w:val="Podtytu"/>
    <w:uiPriority w:val="11"/>
    <w:rsid w:val="005D7BA0"/>
    <w:rPr>
      <w:rFonts w:ascii="Arial" w:eastAsiaTheme="majorEastAsia" w:hAnsi="Arial" w:cstheme="majorBidi"/>
      <w:b/>
      <w:color w:val="0B6B52" w:themeColor="accent6"/>
      <w:sz w:val="28"/>
      <w:szCs w:val="28"/>
      <w:lang w:eastAsia="pl-PL"/>
    </w:rPr>
  </w:style>
  <w:style w:type="paragraph" w:customStyle="1" w:styleId="Stylstopko">
    <w:name w:val="Styl stopko"/>
    <w:basedOn w:val="Stopka"/>
    <w:link w:val="StylstopkoZnak"/>
    <w:qFormat/>
    <w:rsid w:val="00500CF6"/>
    <w:pPr>
      <w:jc w:val="left"/>
    </w:pPr>
    <w:rPr>
      <w:i/>
      <w:color w:val="808080" w:themeColor="background2" w:themeShade="80"/>
      <w:sz w:val="18"/>
    </w:rPr>
  </w:style>
  <w:style w:type="paragraph" w:styleId="Akapitzlist">
    <w:name w:val="List Paragraph"/>
    <w:basedOn w:val="Normalny"/>
    <w:uiPriority w:val="34"/>
    <w:qFormat/>
    <w:rsid w:val="004C1FEB"/>
    <w:pPr>
      <w:ind w:left="720"/>
      <w:contextualSpacing/>
    </w:pPr>
    <w:rPr>
      <w:rFonts w:asciiTheme="majorHAnsi" w:hAnsiTheme="majorHAnsi" w:cs="Times New Roman"/>
    </w:rPr>
  </w:style>
  <w:style w:type="character" w:customStyle="1" w:styleId="StylstopkoZnak">
    <w:name w:val="Styl stopko Znak"/>
    <w:basedOn w:val="StopkaZnak"/>
    <w:link w:val="Stylstopko"/>
    <w:rsid w:val="00500CF6"/>
    <w:rPr>
      <w:rFonts w:ascii="Arial" w:hAnsi="Arial"/>
      <w:i/>
      <w:color w:val="808080" w:themeColor="background2" w:themeShade="80"/>
      <w:sz w:val="18"/>
    </w:rPr>
  </w:style>
  <w:style w:type="character" w:styleId="Pogrubienie">
    <w:name w:val="Strong"/>
    <w:basedOn w:val="Domylnaczcionkaakapitu"/>
    <w:uiPriority w:val="22"/>
    <w:qFormat/>
    <w:rsid w:val="004C1FEB"/>
    <w:rPr>
      <w:b/>
      <w:bCs/>
    </w:rPr>
  </w:style>
  <w:style w:type="character" w:styleId="Hipercze">
    <w:name w:val="Hyperlink"/>
    <w:basedOn w:val="Domylnaczcionkaakapitu"/>
    <w:uiPriority w:val="99"/>
    <w:unhideWhenUsed/>
    <w:rsid w:val="004C1FEB"/>
    <w:rPr>
      <w:color w:val="04261D" w:themeColor="hyperlink"/>
      <w:u w:val="single"/>
    </w:rPr>
  </w:style>
  <w:style w:type="character" w:styleId="Odwoaniedokomentarza">
    <w:name w:val="annotation reference"/>
    <w:basedOn w:val="Domylnaczcionkaakapitu"/>
    <w:uiPriority w:val="99"/>
    <w:semiHidden/>
    <w:unhideWhenUsed/>
    <w:rsid w:val="00066F43"/>
    <w:rPr>
      <w:sz w:val="16"/>
      <w:szCs w:val="16"/>
    </w:rPr>
  </w:style>
  <w:style w:type="paragraph" w:styleId="Tekstkomentarza">
    <w:name w:val="annotation text"/>
    <w:basedOn w:val="Normalny"/>
    <w:link w:val="TekstkomentarzaZnak"/>
    <w:uiPriority w:val="99"/>
    <w:unhideWhenUsed/>
    <w:rsid w:val="00066F43"/>
    <w:pPr>
      <w:spacing w:line="240" w:lineRule="auto"/>
    </w:pPr>
    <w:rPr>
      <w:sz w:val="20"/>
      <w:szCs w:val="20"/>
    </w:rPr>
  </w:style>
  <w:style w:type="character" w:customStyle="1" w:styleId="TekstkomentarzaZnak">
    <w:name w:val="Tekst komentarza Znak"/>
    <w:basedOn w:val="Domylnaczcionkaakapitu"/>
    <w:link w:val="Tekstkomentarza"/>
    <w:uiPriority w:val="99"/>
    <w:rsid w:val="00066F43"/>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066F43"/>
    <w:rPr>
      <w:b/>
      <w:bCs/>
    </w:rPr>
  </w:style>
  <w:style w:type="character" w:customStyle="1" w:styleId="TematkomentarzaZnak">
    <w:name w:val="Temat komentarza Znak"/>
    <w:basedOn w:val="TekstkomentarzaZnak"/>
    <w:link w:val="Tematkomentarza"/>
    <w:uiPriority w:val="99"/>
    <w:semiHidden/>
    <w:rsid w:val="00066F43"/>
    <w:rPr>
      <w:rFonts w:ascii="Arial" w:hAnsi="Arial"/>
      <w:b/>
      <w:bCs/>
      <w:sz w:val="20"/>
      <w:szCs w:val="20"/>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uiPriority w:val="35"/>
    <w:unhideWhenUsed/>
    <w:qFormat/>
    <w:rsid w:val="008F0CE8"/>
    <w:pPr>
      <w:spacing w:after="0" w:line="240" w:lineRule="auto"/>
    </w:pPr>
    <w:rPr>
      <w:b/>
      <w:bCs/>
      <w:color w:val="808080" w:themeColor="background2" w:themeShade="80"/>
      <w:sz w:val="18"/>
      <w:szCs w:val="18"/>
    </w:rPr>
  </w:style>
  <w:style w:type="paragraph" w:styleId="Cytat">
    <w:name w:val="Quote"/>
    <w:basedOn w:val="Normalny"/>
    <w:next w:val="Normalny"/>
    <w:link w:val="CytatZnak"/>
    <w:uiPriority w:val="29"/>
    <w:qFormat/>
    <w:rsid w:val="000B5AEE"/>
    <w:rPr>
      <w:i/>
      <w:iCs/>
      <w:color w:val="808080" w:themeColor="background2" w:themeShade="80"/>
      <w:sz w:val="20"/>
    </w:rPr>
  </w:style>
  <w:style w:type="character" w:customStyle="1" w:styleId="CytatZnak">
    <w:name w:val="Cytat Znak"/>
    <w:basedOn w:val="Domylnaczcionkaakapitu"/>
    <w:link w:val="Cytat"/>
    <w:uiPriority w:val="29"/>
    <w:rsid w:val="000B5AEE"/>
    <w:rPr>
      <w:rFonts w:ascii="Arial" w:hAnsi="Arial"/>
      <w:i/>
      <w:iCs/>
      <w:color w:val="808080" w:themeColor="background2" w:themeShade="80"/>
      <w:sz w:val="20"/>
    </w:rPr>
  </w:style>
  <w:style w:type="paragraph" w:customStyle="1" w:styleId="rdo">
    <w:name w:val="Źródło"/>
    <w:basedOn w:val="Normalny"/>
    <w:link w:val="rdoZnak"/>
    <w:qFormat/>
    <w:rsid w:val="000B58D1"/>
    <w:pPr>
      <w:ind w:left="709" w:hanging="709"/>
      <w:jc w:val="center"/>
    </w:pPr>
    <w:rPr>
      <w:i/>
      <w:color w:val="BFBFBF" w:themeColor="background1" w:themeShade="BF"/>
      <w:sz w:val="20"/>
    </w:rPr>
  </w:style>
  <w:style w:type="character" w:customStyle="1" w:styleId="rdoZnak">
    <w:name w:val="Źródło Znak"/>
    <w:basedOn w:val="Domylnaczcionkaakapitu"/>
    <w:link w:val="rdo"/>
    <w:rsid w:val="000B58D1"/>
    <w:rPr>
      <w:rFonts w:ascii="Arial" w:hAnsi="Arial"/>
      <w:i/>
      <w:color w:val="BFBFBF" w:themeColor="background1" w:themeShade="BF"/>
      <w:sz w:val="20"/>
      <w:lang w:eastAsia="pl-PL"/>
    </w:rPr>
  </w:style>
  <w:style w:type="table" w:customStyle="1" w:styleId="LightList-Accent11">
    <w:name w:val="Light List - Accent 11"/>
    <w:basedOn w:val="Standardowy"/>
    <w:uiPriority w:val="61"/>
    <w:rsid w:val="00500CF6"/>
    <w:pPr>
      <w:spacing w:after="0" w:line="240" w:lineRule="auto"/>
    </w:pPr>
    <w:tblPr>
      <w:tblStyleRowBandSize w:val="1"/>
      <w:tblStyleColBandSize w:val="1"/>
      <w:tblBorders>
        <w:top w:val="single" w:sz="8" w:space="0" w:color="FFFFFF" w:themeColor="accent1"/>
        <w:left w:val="single" w:sz="8" w:space="0" w:color="FFFFFF" w:themeColor="accent1"/>
        <w:bottom w:val="single" w:sz="8" w:space="0" w:color="FFFFFF" w:themeColor="accent1"/>
        <w:right w:val="single" w:sz="8" w:space="0" w:color="FFFFFF" w:themeColor="accent1"/>
      </w:tblBorders>
    </w:tblPr>
    <w:tblStylePr w:type="firstRow">
      <w:pPr>
        <w:spacing w:before="0" w:after="0" w:line="240" w:lineRule="auto"/>
      </w:pPr>
      <w:rPr>
        <w:b/>
        <w:bCs/>
        <w:color w:val="FFFFFF" w:themeColor="background1"/>
      </w:rPr>
      <w:tblPr/>
      <w:tcPr>
        <w:shd w:val="clear" w:color="auto" w:fill="FFFFFF" w:themeFill="accent1"/>
      </w:tcPr>
    </w:tblStylePr>
    <w:tblStylePr w:type="lastRow">
      <w:pPr>
        <w:spacing w:before="0" w:after="0" w:line="240" w:lineRule="auto"/>
      </w:pPr>
      <w:rPr>
        <w:b/>
        <w:bCs/>
      </w:rPr>
      <w:tblPr/>
      <w:tcPr>
        <w:tcBorders>
          <w:top w:val="double" w:sz="6" w:space="0" w:color="FFFFFF" w:themeColor="accent1"/>
          <w:left w:val="single" w:sz="8" w:space="0" w:color="FFFFFF" w:themeColor="accent1"/>
          <w:bottom w:val="single" w:sz="8" w:space="0" w:color="FFFFFF" w:themeColor="accent1"/>
          <w:right w:val="single" w:sz="8" w:space="0" w:color="FFFFFF" w:themeColor="accent1"/>
        </w:tcBorders>
      </w:tcPr>
    </w:tblStylePr>
    <w:tblStylePr w:type="firstCol">
      <w:rPr>
        <w:b/>
        <w:bCs/>
      </w:rPr>
    </w:tblStylePr>
    <w:tblStylePr w:type="lastCol">
      <w:rPr>
        <w:b/>
        <w:bCs/>
      </w:rPr>
    </w:tblStylePr>
    <w:tblStylePr w:type="band1Vert">
      <w:tblPr/>
      <w:tcPr>
        <w:tcBorders>
          <w:top w:val="single" w:sz="8" w:space="0" w:color="FFFFFF" w:themeColor="accent1"/>
          <w:left w:val="single" w:sz="8" w:space="0" w:color="FFFFFF" w:themeColor="accent1"/>
          <w:bottom w:val="single" w:sz="8" w:space="0" w:color="FFFFFF" w:themeColor="accent1"/>
          <w:right w:val="single" w:sz="8" w:space="0" w:color="FFFFFF" w:themeColor="accent1"/>
        </w:tcBorders>
      </w:tcPr>
    </w:tblStylePr>
    <w:tblStylePr w:type="band1Horz">
      <w:tblPr/>
      <w:tcPr>
        <w:tcBorders>
          <w:top w:val="single" w:sz="8" w:space="0" w:color="FFFFFF" w:themeColor="accent1"/>
          <w:left w:val="single" w:sz="8" w:space="0" w:color="FFFFFF" w:themeColor="accent1"/>
          <w:bottom w:val="single" w:sz="8" w:space="0" w:color="FFFFFF" w:themeColor="accent1"/>
          <w:right w:val="single" w:sz="8" w:space="0" w:color="FFFFFF" w:themeColor="accent1"/>
        </w:tcBorders>
      </w:tcPr>
    </w:tblStylePr>
  </w:style>
  <w:style w:type="table" w:styleId="Jasnalistaakcent3">
    <w:name w:val="Light List Accent 3"/>
    <w:basedOn w:val="Standardowy"/>
    <w:uiPriority w:val="61"/>
    <w:rsid w:val="00500CF6"/>
    <w:pPr>
      <w:spacing w:after="0" w:line="240" w:lineRule="auto"/>
    </w:pPr>
    <w:tblPr>
      <w:tblStyleRowBandSize w:val="1"/>
      <w:tblStyleColBandSize w:val="1"/>
      <w:tblBorders>
        <w:top w:val="single" w:sz="8" w:space="0" w:color="9DF5DE" w:themeColor="accent3"/>
        <w:left w:val="single" w:sz="8" w:space="0" w:color="9DF5DE" w:themeColor="accent3"/>
        <w:bottom w:val="single" w:sz="8" w:space="0" w:color="9DF5DE" w:themeColor="accent3"/>
        <w:right w:val="single" w:sz="8" w:space="0" w:color="9DF5DE" w:themeColor="accent3"/>
      </w:tblBorders>
    </w:tblPr>
    <w:tblStylePr w:type="firstRow">
      <w:pPr>
        <w:spacing w:before="0" w:after="0" w:line="240" w:lineRule="auto"/>
      </w:pPr>
      <w:rPr>
        <w:b/>
        <w:bCs/>
        <w:color w:val="FFFFFF" w:themeColor="background1"/>
      </w:rPr>
      <w:tblPr/>
      <w:tcPr>
        <w:shd w:val="clear" w:color="auto" w:fill="9DF5DE" w:themeFill="accent3"/>
      </w:tcPr>
    </w:tblStylePr>
    <w:tblStylePr w:type="lastRow">
      <w:pPr>
        <w:spacing w:before="0" w:after="0" w:line="240" w:lineRule="auto"/>
      </w:pPr>
      <w:rPr>
        <w:b/>
        <w:bCs/>
      </w:rPr>
      <w:tblPr/>
      <w:tcPr>
        <w:tcBorders>
          <w:top w:val="double" w:sz="6" w:space="0" w:color="9DF5DE" w:themeColor="accent3"/>
          <w:left w:val="single" w:sz="8" w:space="0" w:color="9DF5DE" w:themeColor="accent3"/>
          <w:bottom w:val="single" w:sz="8" w:space="0" w:color="9DF5DE" w:themeColor="accent3"/>
          <w:right w:val="single" w:sz="8" w:space="0" w:color="9DF5DE" w:themeColor="accent3"/>
        </w:tcBorders>
      </w:tcPr>
    </w:tblStylePr>
    <w:tblStylePr w:type="firstCol">
      <w:rPr>
        <w:b/>
        <w:bCs/>
      </w:rPr>
    </w:tblStylePr>
    <w:tblStylePr w:type="lastCol">
      <w:rPr>
        <w:b/>
        <w:bCs/>
      </w:rPr>
    </w:tblStylePr>
    <w:tblStylePr w:type="band1Vert">
      <w:tblPr/>
      <w:tcPr>
        <w:tcBorders>
          <w:top w:val="single" w:sz="8" w:space="0" w:color="9DF5DE" w:themeColor="accent3"/>
          <w:left w:val="single" w:sz="8" w:space="0" w:color="9DF5DE" w:themeColor="accent3"/>
          <w:bottom w:val="single" w:sz="8" w:space="0" w:color="9DF5DE" w:themeColor="accent3"/>
          <w:right w:val="single" w:sz="8" w:space="0" w:color="9DF5DE" w:themeColor="accent3"/>
        </w:tcBorders>
      </w:tcPr>
    </w:tblStylePr>
    <w:tblStylePr w:type="band1Horz">
      <w:tblPr/>
      <w:tcPr>
        <w:tcBorders>
          <w:top w:val="single" w:sz="8" w:space="0" w:color="9DF5DE" w:themeColor="accent3"/>
          <w:left w:val="single" w:sz="8" w:space="0" w:color="9DF5DE" w:themeColor="accent3"/>
          <w:bottom w:val="single" w:sz="8" w:space="0" w:color="9DF5DE" w:themeColor="accent3"/>
          <w:right w:val="single" w:sz="8" w:space="0" w:color="9DF5DE" w:themeColor="accent3"/>
        </w:tcBorders>
      </w:tcPr>
    </w:tblStylePr>
  </w:style>
  <w:style w:type="table" w:customStyle="1" w:styleId="Styl1">
    <w:name w:val="Styl1"/>
    <w:basedOn w:val="Standardowy"/>
    <w:uiPriority w:val="99"/>
    <w:rsid w:val="00500CF6"/>
    <w:pPr>
      <w:spacing w:after="0" w:line="240" w:lineRule="auto"/>
    </w:pPr>
    <w:tblPr/>
  </w:style>
  <w:style w:type="table" w:customStyle="1" w:styleId="Styl2">
    <w:name w:val="Styl2"/>
    <w:basedOn w:val="Tabela-Siatka"/>
    <w:uiPriority w:val="99"/>
    <w:rsid w:val="00500CF6"/>
    <w:tblPr>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Pr>
    <w:tblStylePr w:type="firstRow">
      <w:rPr>
        <w:b/>
        <w:color w:val="FFFFFF" w:themeColor="background2"/>
      </w:rPr>
      <w:tblPr/>
      <w:tcPr>
        <w:shd w:val="clear" w:color="auto" w:fill="808080" w:themeFill="background2" w:themeFillShade="80"/>
      </w:tcPr>
    </w:tblStylePr>
    <w:tblStylePr w:type="firstCol">
      <w:rPr>
        <w:b/>
        <w:color w:val="FFFFFF" w:themeColor="background2"/>
      </w:rPr>
      <w:tblPr/>
      <w:tcPr>
        <w:shd w:val="clear" w:color="auto" w:fill="808080" w:themeFill="background2" w:themeFillShade="80"/>
      </w:tcPr>
    </w:tblStylePr>
  </w:style>
  <w:style w:type="paragraph" w:styleId="Tekstprzypisudolnego">
    <w:name w:val="footnote text"/>
    <w:basedOn w:val="Normalny"/>
    <w:link w:val="TekstprzypisudolnegoZnak"/>
    <w:uiPriority w:val="99"/>
    <w:unhideWhenUsed/>
    <w:rsid w:val="0007724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77242"/>
    <w:rPr>
      <w:rFonts w:ascii="Arial" w:hAnsi="Arial"/>
      <w:sz w:val="20"/>
      <w:szCs w:val="20"/>
    </w:rPr>
  </w:style>
  <w:style w:type="character" w:styleId="Odwoanieprzypisudolnego">
    <w:name w:val="footnote reference"/>
    <w:basedOn w:val="Domylnaczcionkaakapitu"/>
    <w:unhideWhenUsed/>
    <w:rsid w:val="00077242"/>
    <w:rPr>
      <w:vertAlign w:val="superscript"/>
    </w:rPr>
  </w:style>
  <w:style w:type="paragraph" w:customStyle="1" w:styleId="Document1">
    <w:name w:val="Document 1"/>
    <w:rsid w:val="00865F53"/>
    <w:pPr>
      <w:keepNext/>
      <w:keepLines/>
      <w:tabs>
        <w:tab w:val="left" w:pos="-720"/>
      </w:tabs>
      <w:suppressAutoHyphens/>
      <w:spacing w:after="0" w:line="240" w:lineRule="auto"/>
    </w:pPr>
    <w:rPr>
      <w:rFonts w:ascii="CG Times" w:eastAsia="Times New Roman" w:hAnsi="CG Times" w:cs="Times New Roman"/>
      <w:sz w:val="24"/>
      <w:szCs w:val="20"/>
      <w:lang w:val="en-US" w:eastAsia="pl-PL"/>
    </w:rPr>
  </w:style>
  <w:style w:type="paragraph" w:customStyle="1" w:styleId="Styl">
    <w:name w:val="Styl"/>
    <w:rsid w:val="00865F53"/>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styleId="Spisilustracji">
    <w:name w:val="table of figures"/>
    <w:basedOn w:val="Normalny"/>
    <w:next w:val="Normalny"/>
    <w:uiPriority w:val="99"/>
    <w:unhideWhenUsed/>
    <w:rsid w:val="00B47DFB"/>
    <w:pPr>
      <w:spacing w:after="0"/>
    </w:pPr>
  </w:style>
  <w:style w:type="paragraph" w:styleId="Spistreci1">
    <w:name w:val="toc 1"/>
    <w:basedOn w:val="Normalny"/>
    <w:next w:val="Normalny"/>
    <w:autoRedefine/>
    <w:uiPriority w:val="39"/>
    <w:unhideWhenUsed/>
    <w:rsid w:val="00824C26"/>
    <w:pPr>
      <w:tabs>
        <w:tab w:val="left" w:pos="440"/>
        <w:tab w:val="right" w:leader="dot" w:pos="9062"/>
      </w:tabs>
      <w:spacing w:after="100"/>
    </w:pPr>
    <w:rPr>
      <w:rFonts w:eastAsia="Times New Roman" w:cs="Times New Roman"/>
      <w:b/>
      <w:noProof/>
    </w:rPr>
  </w:style>
  <w:style w:type="paragraph" w:styleId="Spistreci2">
    <w:name w:val="toc 2"/>
    <w:basedOn w:val="Normalny"/>
    <w:next w:val="Normalny"/>
    <w:autoRedefine/>
    <w:uiPriority w:val="39"/>
    <w:unhideWhenUsed/>
    <w:rsid w:val="00B47DFB"/>
    <w:pPr>
      <w:spacing w:after="100"/>
      <w:ind w:left="220"/>
    </w:pPr>
  </w:style>
  <w:style w:type="paragraph" w:styleId="Spistreci3">
    <w:name w:val="toc 3"/>
    <w:basedOn w:val="Normalny"/>
    <w:next w:val="Normalny"/>
    <w:autoRedefine/>
    <w:uiPriority w:val="39"/>
    <w:unhideWhenUsed/>
    <w:rsid w:val="00D23FB5"/>
    <w:pPr>
      <w:tabs>
        <w:tab w:val="left" w:pos="1320"/>
        <w:tab w:val="right" w:leader="dot" w:pos="9062"/>
      </w:tabs>
      <w:spacing w:after="100"/>
      <w:ind w:left="440"/>
      <w:jc w:val="left"/>
    </w:pPr>
  </w:style>
  <w:style w:type="paragraph" w:customStyle="1" w:styleId="Default">
    <w:name w:val="Default"/>
    <w:rsid w:val="007B20C3"/>
    <w:pPr>
      <w:autoSpaceDE w:val="0"/>
      <w:autoSpaceDN w:val="0"/>
      <w:adjustRightInd w:val="0"/>
      <w:spacing w:after="0" w:line="240" w:lineRule="auto"/>
    </w:pPr>
    <w:rPr>
      <w:rFonts w:ascii="Times New Roman" w:hAnsi="Times New Roman" w:cs="Times New Roman"/>
      <w:color w:val="000000"/>
      <w:sz w:val="24"/>
      <w:szCs w:val="24"/>
    </w:rPr>
  </w:style>
  <w:style w:type="character" w:styleId="Wyrnieniedelikatne">
    <w:name w:val="Subtle Emphasis"/>
    <w:basedOn w:val="Domylnaczcionkaakapitu"/>
    <w:uiPriority w:val="19"/>
    <w:qFormat/>
    <w:rsid w:val="00A42A22"/>
    <w:rPr>
      <w:i/>
      <w:iCs/>
      <w:color w:val="2BE8B6" w:themeColor="text1" w:themeTint="7F"/>
    </w:rPr>
  </w:style>
  <w:style w:type="paragraph" w:styleId="Spistreci4">
    <w:name w:val="toc 4"/>
    <w:basedOn w:val="Normalny"/>
    <w:next w:val="Normalny"/>
    <w:autoRedefine/>
    <w:uiPriority w:val="39"/>
    <w:unhideWhenUsed/>
    <w:rsid w:val="00BE24C1"/>
    <w:pPr>
      <w:spacing w:after="100" w:line="276" w:lineRule="auto"/>
      <w:ind w:left="660"/>
      <w:jc w:val="left"/>
    </w:pPr>
    <w:rPr>
      <w:rFonts w:asciiTheme="minorHAnsi" w:eastAsiaTheme="minorEastAsia" w:hAnsiTheme="minorHAnsi"/>
    </w:rPr>
  </w:style>
  <w:style w:type="paragraph" w:styleId="Spistreci5">
    <w:name w:val="toc 5"/>
    <w:basedOn w:val="Normalny"/>
    <w:next w:val="Normalny"/>
    <w:autoRedefine/>
    <w:uiPriority w:val="39"/>
    <w:unhideWhenUsed/>
    <w:rsid w:val="00BE24C1"/>
    <w:pPr>
      <w:spacing w:after="100" w:line="276" w:lineRule="auto"/>
      <w:ind w:left="880"/>
      <w:jc w:val="left"/>
    </w:pPr>
    <w:rPr>
      <w:rFonts w:asciiTheme="minorHAnsi" w:eastAsiaTheme="minorEastAsia" w:hAnsiTheme="minorHAnsi"/>
    </w:rPr>
  </w:style>
  <w:style w:type="paragraph" w:styleId="Spistreci6">
    <w:name w:val="toc 6"/>
    <w:basedOn w:val="Normalny"/>
    <w:next w:val="Normalny"/>
    <w:autoRedefine/>
    <w:uiPriority w:val="39"/>
    <w:unhideWhenUsed/>
    <w:rsid w:val="00BE24C1"/>
    <w:pPr>
      <w:spacing w:after="100" w:line="276" w:lineRule="auto"/>
      <w:ind w:left="1100"/>
      <w:jc w:val="left"/>
    </w:pPr>
    <w:rPr>
      <w:rFonts w:asciiTheme="minorHAnsi" w:eastAsiaTheme="minorEastAsia" w:hAnsiTheme="minorHAnsi"/>
    </w:rPr>
  </w:style>
  <w:style w:type="paragraph" w:styleId="Spistreci7">
    <w:name w:val="toc 7"/>
    <w:basedOn w:val="Normalny"/>
    <w:next w:val="Normalny"/>
    <w:autoRedefine/>
    <w:uiPriority w:val="39"/>
    <w:unhideWhenUsed/>
    <w:rsid w:val="00BE24C1"/>
    <w:pPr>
      <w:spacing w:after="100" w:line="276" w:lineRule="auto"/>
      <w:ind w:left="1320"/>
      <w:jc w:val="left"/>
    </w:pPr>
    <w:rPr>
      <w:rFonts w:asciiTheme="minorHAnsi" w:eastAsiaTheme="minorEastAsia" w:hAnsiTheme="minorHAnsi"/>
    </w:rPr>
  </w:style>
  <w:style w:type="paragraph" w:styleId="Spistreci8">
    <w:name w:val="toc 8"/>
    <w:basedOn w:val="Normalny"/>
    <w:next w:val="Normalny"/>
    <w:autoRedefine/>
    <w:uiPriority w:val="39"/>
    <w:unhideWhenUsed/>
    <w:rsid w:val="00BE24C1"/>
    <w:pPr>
      <w:spacing w:after="100" w:line="276" w:lineRule="auto"/>
      <w:ind w:left="1540"/>
      <w:jc w:val="left"/>
    </w:pPr>
    <w:rPr>
      <w:rFonts w:asciiTheme="minorHAnsi" w:eastAsiaTheme="minorEastAsia" w:hAnsiTheme="minorHAnsi"/>
    </w:rPr>
  </w:style>
  <w:style w:type="paragraph" w:styleId="Spistreci9">
    <w:name w:val="toc 9"/>
    <w:basedOn w:val="Normalny"/>
    <w:next w:val="Normalny"/>
    <w:autoRedefine/>
    <w:uiPriority w:val="39"/>
    <w:unhideWhenUsed/>
    <w:rsid w:val="00BE24C1"/>
    <w:pPr>
      <w:spacing w:after="100" w:line="276" w:lineRule="auto"/>
      <w:ind w:left="1760"/>
      <w:jc w:val="left"/>
    </w:pPr>
    <w:rPr>
      <w:rFonts w:asciiTheme="minorHAnsi" w:eastAsiaTheme="minorEastAsia" w:hAnsiTheme="minorHAnsi"/>
    </w:rPr>
  </w:style>
  <w:style w:type="paragraph" w:customStyle="1" w:styleId="Body">
    <w:name w:val="Body"/>
    <w:aliases w:val="Text"/>
    <w:basedOn w:val="Normalny"/>
    <w:rsid w:val="00E2245A"/>
    <w:pPr>
      <w:spacing w:after="0"/>
    </w:pPr>
    <w:rPr>
      <w:rFonts w:eastAsia="Times New Roman" w:cs="Times New Roman"/>
      <w:szCs w:val="20"/>
    </w:rPr>
  </w:style>
  <w:style w:type="paragraph" w:customStyle="1" w:styleId="Wyrodkowanastopka">
    <w:name w:val="Wyśrodkowana stopka"/>
    <w:basedOn w:val="Normalny"/>
    <w:next w:val="Normalny"/>
    <w:rsid w:val="00730F7B"/>
    <w:pPr>
      <w:spacing w:after="0" w:line="240" w:lineRule="auto"/>
      <w:jc w:val="center"/>
    </w:pPr>
    <w:rPr>
      <w:rFonts w:asciiTheme="minorHAnsi" w:hAnsiTheme="minorHAnsi"/>
      <w:lang w:eastAsia="en-US"/>
    </w:rPr>
  </w:style>
  <w:style w:type="character" w:customStyle="1" w:styleId="BezodstpwZnak">
    <w:name w:val="Bez odstępów Znak"/>
    <w:basedOn w:val="Domylnaczcionkaakapitu"/>
    <w:link w:val="Bezodstpw"/>
    <w:uiPriority w:val="1"/>
    <w:rsid w:val="00787EEE"/>
  </w:style>
  <w:style w:type="character" w:customStyle="1" w:styleId="Nagwek5Znak">
    <w:name w:val="Nagłówek 5 Znak"/>
    <w:basedOn w:val="Domylnaczcionkaakapitu"/>
    <w:link w:val="Nagwek5"/>
    <w:rsid w:val="007F6A71"/>
    <w:rPr>
      <w:rFonts w:ascii="Arial" w:eastAsia="Times New Roman" w:hAnsi="Arial" w:cs="Times New Roman"/>
      <w:szCs w:val="20"/>
      <w:lang w:eastAsia="pl-PL"/>
    </w:rPr>
  </w:style>
  <w:style w:type="character" w:customStyle="1" w:styleId="Nagwek6Znak">
    <w:name w:val="Nagłówek 6 Znak"/>
    <w:basedOn w:val="Domylnaczcionkaakapitu"/>
    <w:link w:val="Nagwek6"/>
    <w:rsid w:val="007F6A71"/>
    <w:rPr>
      <w:rFonts w:ascii="Arial" w:eastAsia="Times New Roman" w:hAnsi="Arial" w:cs="Times New Roman"/>
      <w:i/>
      <w:szCs w:val="20"/>
      <w:lang w:eastAsia="pl-PL"/>
    </w:rPr>
  </w:style>
  <w:style w:type="character" w:customStyle="1" w:styleId="Nagwek7Znak">
    <w:name w:val="Nagłówek 7 Znak"/>
    <w:basedOn w:val="Domylnaczcionkaakapitu"/>
    <w:link w:val="Nagwek7"/>
    <w:rsid w:val="007F6A71"/>
    <w:rPr>
      <w:rFonts w:ascii="Arial" w:eastAsia="Times New Roman" w:hAnsi="Arial" w:cs="Times New Roman"/>
      <w:sz w:val="24"/>
      <w:szCs w:val="20"/>
      <w:lang w:eastAsia="pl-PL"/>
    </w:rPr>
  </w:style>
  <w:style w:type="character" w:customStyle="1" w:styleId="Nagwek8Znak">
    <w:name w:val="Nagłówek 8 Znak"/>
    <w:basedOn w:val="Domylnaczcionkaakapitu"/>
    <w:link w:val="Nagwek8"/>
    <w:rsid w:val="007F6A71"/>
    <w:rPr>
      <w:rFonts w:ascii="Arial" w:eastAsia="Times New Roman" w:hAnsi="Arial" w:cs="Times New Roman"/>
      <w:i/>
      <w:sz w:val="24"/>
      <w:szCs w:val="20"/>
      <w:lang w:eastAsia="pl-PL"/>
    </w:rPr>
  </w:style>
  <w:style w:type="character" w:customStyle="1" w:styleId="Nagwek9Znak">
    <w:name w:val="Nagłówek 9 Znak"/>
    <w:basedOn w:val="Domylnaczcionkaakapitu"/>
    <w:link w:val="Nagwek9"/>
    <w:rsid w:val="007F6A71"/>
    <w:rPr>
      <w:rFonts w:ascii="Arial" w:eastAsia="Times New Roman" w:hAnsi="Arial" w:cs="Times New Roman"/>
      <w:b/>
      <w:i/>
      <w:sz w:val="18"/>
      <w:szCs w:val="20"/>
      <w:lang w:eastAsia="pl-PL"/>
    </w:rPr>
  </w:style>
  <w:style w:type="paragraph" w:customStyle="1" w:styleId="StylTekstpodstawowyArial">
    <w:name w:val="Styl Tekst podstawowy + Arial"/>
    <w:basedOn w:val="Tekstpodstawowy"/>
    <w:link w:val="StylTekstpodstawowyArialZnak"/>
    <w:rsid w:val="00C873B0"/>
    <w:pPr>
      <w:spacing w:after="0" w:line="312" w:lineRule="auto"/>
      <w:ind w:firstLine="567"/>
    </w:pPr>
    <w:rPr>
      <w:rFonts w:eastAsia="Times New Roman" w:cs="Times New Roman"/>
      <w:szCs w:val="20"/>
    </w:rPr>
  </w:style>
  <w:style w:type="character" w:customStyle="1" w:styleId="StylTekstpodstawowyArialZnak">
    <w:name w:val="Styl Tekst podstawowy + Arial Znak"/>
    <w:basedOn w:val="TekstpodstawowyZnak"/>
    <w:link w:val="StylTekstpodstawowyArial"/>
    <w:rsid w:val="00C873B0"/>
    <w:rPr>
      <w:rFonts w:ascii="Arial" w:eastAsia="Times New Roman" w:hAnsi="Arial" w:cs="Times New Roman"/>
      <w:szCs w:val="20"/>
      <w:lang w:eastAsia="pl-PL"/>
    </w:rPr>
  </w:style>
  <w:style w:type="paragraph" w:styleId="Tekstpodstawowy">
    <w:name w:val="Body Text"/>
    <w:basedOn w:val="Normalny"/>
    <w:link w:val="TekstpodstawowyZnak"/>
    <w:uiPriority w:val="99"/>
    <w:semiHidden/>
    <w:unhideWhenUsed/>
    <w:rsid w:val="00C873B0"/>
    <w:pPr>
      <w:spacing w:after="120"/>
    </w:pPr>
  </w:style>
  <w:style w:type="character" w:customStyle="1" w:styleId="TekstpodstawowyZnak">
    <w:name w:val="Tekst podstawowy Znak"/>
    <w:basedOn w:val="Domylnaczcionkaakapitu"/>
    <w:link w:val="Tekstpodstawowy"/>
    <w:uiPriority w:val="99"/>
    <w:semiHidden/>
    <w:rsid w:val="00C873B0"/>
    <w:rPr>
      <w:rFonts w:ascii="Arial" w:hAnsi="Arial"/>
      <w:lang w:eastAsia="pl-PL"/>
    </w:rPr>
  </w:style>
  <w:style w:type="character" w:styleId="UyteHipercze">
    <w:name w:val="FollowedHyperlink"/>
    <w:basedOn w:val="Domylnaczcionkaakapitu"/>
    <w:uiPriority w:val="99"/>
    <w:semiHidden/>
    <w:unhideWhenUsed/>
    <w:rsid w:val="0023617A"/>
    <w:rPr>
      <w:color w:val="12B288" w:themeColor="followedHyperlink"/>
      <w:u w:val="single"/>
    </w:rPr>
  </w:style>
  <w:style w:type="paragraph" w:styleId="Tekstprzypisukocowego">
    <w:name w:val="endnote text"/>
    <w:basedOn w:val="Normalny"/>
    <w:link w:val="TekstprzypisukocowegoZnak"/>
    <w:uiPriority w:val="99"/>
    <w:semiHidden/>
    <w:unhideWhenUsed/>
    <w:rsid w:val="00BE496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4962"/>
    <w:rPr>
      <w:rFonts w:ascii="Arial" w:hAnsi="Arial"/>
      <w:sz w:val="20"/>
      <w:szCs w:val="20"/>
      <w:lang w:eastAsia="pl-PL"/>
    </w:rPr>
  </w:style>
  <w:style w:type="character" w:styleId="Odwoanieprzypisukocowego">
    <w:name w:val="endnote reference"/>
    <w:basedOn w:val="Domylnaczcionkaakapitu"/>
    <w:uiPriority w:val="99"/>
    <w:semiHidden/>
    <w:unhideWhenUsed/>
    <w:rsid w:val="00BE4962"/>
    <w:rPr>
      <w:vertAlign w:val="superscript"/>
    </w:rPr>
  </w:style>
  <w:style w:type="character" w:styleId="Uwydatnienie">
    <w:name w:val="Emphasis"/>
    <w:basedOn w:val="Domylnaczcionkaakapitu"/>
    <w:uiPriority w:val="20"/>
    <w:qFormat/>
    <w:rsid w:val="0055530C"/>
    <w:rPr>
      <w:i/>
      <w:iCs/>
    </w:rPr>
  </w:style>
  <w:style w:type="character" w:customStyle="1" w:styleId="apple-converted-space">
    <w:name w:val="apple-converted-space"/>
    <w:basedOn w:val="Domylnaczcionkaakapitu"/>
    <w:rsid w:val="00A66D59"/>
  </w:style>
  <w:style w:type="paragraph" w:styleId="NormalnyWeb">
    <w:name w:val="Normal (Web)"/>
    <w:basedOn w:val="Normalny"/>
    <w:uiPriority w:val="99"/>
    <w:semiHidden/>
    <w:unhideWhenUsed/>
    <w:rsid w:val="00854B10"/>
    <w:pPr>
      <w:spacing w:before="100" w:beforeAutospacing="1" w:after="100" w:afterAutospacing="1" w:line="240" w:lineRule="auto"/>
      <w:jc w:val="left"/>
    </w:pPr>
    <w:rPr>
      <w:rFonts w:ascii="Times New Roman" w:eastAsia="Times New Roman" w:hAnsi="Times New Roman" w:cs="Times New Roman"/>
      <w:szCs w:val="24"/>
    </w:rPr>
  </w:style>
  <w:style w:type="table" w:styleId="Jasnalistaakcent6">
    <w:name w:val="Light List Accent 6"/>
    <w:basedOn w:val="Standardowy"/>
    <w:uiPriority w:val="61"/>
    <w:rsid w:val="004A4263"/>
    <w:pPr>
      <w:spacing w:after="0" w:line="240" w:lineRule="auto"/>
    </w:pPr>
    <w:rPr>
      <w:rFonts w:eastAsiaTheme="minorEastAsia"/>
    </w:rPr>
    <w:tblPr>
      <w:tblStyleRowBandSize w:val="1"/>
      <w:tblStyleColBandSize w:val="1"/>
      <w:tblBorders>
        <w:top w:val="single" w:sz="4" w:space="0" w:color="0B6B52" w:themeColor="accent6"/>
        <w:left w:val="single" w:sz="4" w:space="0" w:color="0B6B52" w:themeColor="accent6"/>
        <w:bottom w:val="single" w:sz="4" w:space="0" w:color="0B6B52" w:themeColor="accent6"/>
        <w:right w:val="single" w:sz="4" w:space="0" w:color="0B6B52" w:themeColor="accent6"/>
        <w:insideH w:val="single" w:sz="4" w:space="0" w:color="0B6B52" w:themeColor="accent6"/>
        <w:insideV w:val="single" w:sz="4" w:space="0" w:color="0B6B52" w:themeColor="accent6"/>
      </w:tblBorders>
    </w:tblPr>
    <w:tblStylePr w:type="firstRow">
      <w:pPr>
        <w:spacing w:before="0" w:after="0" w:line="240" w:lineRule="auto"/>
      </w:pPr>
      <w:rPr>
        <w:b/>
        <w:bCs/>
        <w:color w:val="FFFFFF" w:themeColor="background1"/>
      </w:rPr>
      <w:tblPr/>
      <w:tcPr>
        <w:shd w:val="clear" w:color="auto" w:fill="0B6B52" w:themeFill="accent6"/>
      </w:tcPr>
    </w:tblStylePr>
    <w:tblStylePr w:type="lastRow">
      <w:pPr>
        <w:spacing w:before="0" w:after="0" w:line="240" w:lineRule="auto"/>
      </w:pPr>
      <w:rPr>
        <w:b/>
        <w:bCs/>
      </w:rPr>
      <w:tblPr/>
      <w:tcPr>
        <w:tcBorders>
          <w:top w:val="double" w:sz="6" w:space="0" w:color="0B6B52" w:themeColor="accent6"/>
          <w:left w:val="single" w:sz="8" w:space="0" w:color="0B6B52" w:themeColor="accent6"/>
          <w:bottom w:val="single" w:sz="8" w:space="0" w:color="0B6B52" w:themeColor="accent6"/>
          <w:right w:val="single" w:sz="8" w:space="0" w:color="0B6B52" w:themeColor="accent6"/>
        </w:tcBorders>
      </w:tcPr>
    </w:tblStylePr>
    <w:tblStylePr w:type="firstCol">
      <w:rPr>
        <w:b/>
        <w:bCs/>
      </w:rPr>
    </w:tblStylePr>
    <w:tblStylePr w:type="lastCol">
      <w:rPr>
        <w:b/>
        <w:bCs/>
      </w:rPr>
    </w:tblStylePr>
    <w:tblStylePr w:type="band1Vert">
      <w:tblPr/>
      <w:tcPr>
        <w:tcBorders>
          <w:top w:val="single" w:sz="8" w:space="0" w:color="0B6B52" w:themeColor="accent6"/>
          <w:left w:val="single" w:sz="8" w:space="0" w:color="0B6B52" w:themeColor="accent6"/>
          <w:bottom w:val="single" w:sz="8" w:space="0" w:color="0B6B52" w:themeColor="accent6"/>
          <w:right w:val="single" w:sz="8" w:space="0" w:color="0B6B52" w:themeColor="accent6"/>
        </w:tcBorders>
      </w:tcPr>
    </w:tblStylePr>
    <w:tblStylePr w:type="band1Horz">
      <w:tblPr/>
      <w:tcPr>
        <w:tcBorders>
          <w:top w:val="single" w:sz="8" w:space="0" w:color="0B6B52" w:themeColor="accent6"/>
          <w:left w:val="single" w:sz="8" w:space="0" w:color="0B6B52" w:themeColor="accent6"/>
          <w:bottom w:val="single" w:sz="8" w:space="0" w:color="0B6B52" w:themeColor="accent6"/>
          <w:right w:val="single" w:sz="8" w:space="0" w:color="0B6B52" w:themeColor="accent6"/>
        </w:tcBorders>
      </w:tcPr>
    </w:tblStylePr>
  </w:style>
  <w:style w:type="table" w:styleId="Jasnalistaakcent5">
    <w:name w:val="Light List Accent 5"/>
    <w:basedOn w:val="Standardowy"/>
    <w:uiPriority w:val="61"/>
    <w:rsid w:val="004A4263"/>
    <w:pPr>
      <w:spacing w:after="0" w:line="240" w:lineRule="auto"/>
    </w:pPr>
    <w:rPr>
      <w:rFonts w:eastAsiaTheme="minorEastAsia"/>
    </w:rPr>
    <w:tblPr>
      <w:tblStyleRowBandSize w:val="1"/>
      <w:tblStyleColBandSize w:val="1"/>
      <w:tblBorders>
        <w:top w:val="single" w:sz="4" w:space="0" w:color="0B6B52" w:themeColor="accent6"/>
        <w:left w:val="single" w:sz="4" w:space="0" w:color="0B6B52" w:themeColor="accent6"/>
        <w:bottom w:val="single" w:sz="4" w:space="0" w:color="0B6B52" w:themeColor="accent6"/>
        <w:right w:val="single" w:sz="4" w:space="0" w:color="0B6B52" w:themeColor="accent6"/>
        <w:insideH w:val="single" w:sz="4" w:space="0" w:color="0B6B52" w:themeColor="accent6"/>
        <w:insideV w:val="single" w:sz="4" w:space="0" w:color="0B6B52" w:themeColor="accent6"/>
      </w:tblBorders>
    </w:tblPr>
    <w:tblStylePr w:type="firstRow">
      <w:pPr>
        <w:spacing w:before="0" w:after="0" w:line="240" w:lineRule="auto"/>
      </w:pPr>
      <w:rPr>
        <w:b/>
        <w:bCs/>
        <w:color w:val="FFFFFF" w:themeColor="background1"/>
      </w:rPr>
      <w:tblPr/>
      <w:tcPr>
        <w:shd w:val="clear" w:color="auto" w:fill="12B288" w:themeFill="accent5"/>
      </w:tcPr>
    </w:tblStylePr>
    <w:tblStylePr w:type="lastRow">
      <w:pPr>
        <w:spacing w:before="0" w:after="0" w:line="240" w:lineRule="auto"/>
      </w:pPr>
      <w:rPr>
        <w:b/>
        <w:bCs/>
      </w:rPr>
      <w:tblPr/>
      <w:tcPr>
        <w:tcBorders>
          <w:top w:val="double" w:sz="6" w:space="0" w:color="12B288" w:themeColor="accent5"/>
          <w:left w:val="single" w:sz="8" w:space="0" w:color="12B288" w:themeColor="accent5"/>
          <w:bottom w:val="single" w:sz="8" w:space="0" w:color="12B288" w:themeColor="accent5"/>
          <w:right w:val="single" w:sz="8" w:space="0" w:color="12B288" w:themeColor="accent5"/>
        </w:tcBorders>
      </w:tcPr>
    </w:tblStylePr>
    <w:tblStylePr w:type="firstCol">
      <w:rPr>
        <w:b/>
        <w:bCs/>
      </w:rPr>
    </w:tblStylePr>
    <w:tblStylePr w:type="lastCol">
      <w:rPr>
        <w:b/>
        <w:bCs/>
      </w:rPr>
    </w:tblStylePr>
    <w:tblStylePr w:type="band1Vert">
      <w:tblPr/>
      <w:tcPr>
        <w:tcBorders>
          <w:top w:val="single" w:sz="8" w:space="0" w:color="12B288" w:themeColor="accent5"/>
          <w:left w:val="single" w:sz="8" w:space="0" w:color="12B288" w:themeColor="accent5"/>
          <w:bottom w:val="single" w:sz="8" w:space="0" w:color="12B288" w:themeColor="accent5"/>
          <w:right w:val="single" w:sz="8" w:space="0" w:color="12B288" w:themeColor="accent5"/>
        </w:tcBorders>
      </w:tcPr>
    </w:tblStylePr>
    <w:tblStylePr w:type="band1Horz">
      <w:tblPr/>
      <w:tcPr>
        <w:tcBorders>
          <w:top w:val="single" w:sz="8" w:space="0" w:color="12B288" w:themeColor="accent5"/>
          <w:left w:val="single" w:sz="8" w:space="0" w:color="12B288" w:themeColor="accent5"/>
          <w:bottom w:val="single" w:sz="8" w:space="0" w:color="12B288" w:themeColor="accent5"/>
          <w:right w:val="single" w:sz="8" w:space="0" w:color="12B288" w:themeColor="accent5"/>
        </w:tcBorders>
      </w:tcPr>
    </w:tblStylePr>
  </w:style>
  <w:style w:type="paragraph" w:customStyle="1" w:styleId="Normalny0">
    <w:name w:val="_Normalny"/>
    <w:basedOn w:val="Normalny"/>
    <w:qFormat/>
    <w:rsid w:val="00993198"/>
    <w:rPr>
      <w:rFonts w:asciiTheme="minorHAnsi" w:eastAsiaTheme="minorEastAsia" w:hAnsiTheme="minorHAns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C227F"/>
    <w:pPr>
      <w:spacing w:line="360" w:lineRule="auto"/>
      <w:jc w:val="both"/>
    </w:pPr>
    <w:rPr>
      <w:rFonts w:ascii="Arial" w:hAnsi="Arial"/>
      <w:sz w:val="24"/>
      <w:lang w:eastAsia="pl-PL"/>
    </w:rPr>
  </w:style>
  <w:style w:type="paragraph" w:styleId="Nagwek1">
    <w:name w:val="heading 1"/>
    <w:basedOn w:val="Normalny"/>
    <w:next w:val="Normalny"/>
    <w:link w:val="Nagwek1Znak"/>
    <w:qFormat/>
    <w:rsid w:val="00077242"/>
    <w:pPr>
      <w:keepNext/>
      <w:keepLines/>
      <w:numPr>
        <w:numId w:val="1"/>
      </w:numPr>
      <w:spacing w:after="0"/>
      <w:ind w:left="426" w:hanging="295"/>
      <w:outlineLvl w:val="0"/>
    </w:pPr>
    <w:rPr>
      <w:rFonts w:eastAsiaTheme="majorEastAsia" w:cstheme="majorBidi"/>
      <w:b/>
      <w:color w:val="0B6B52" w:themeColor="accent6"/>
      <w:sz w:val="28"/>
      <w:szCs w:val="28"/>
    </w:rPr>
  </w:style>
  <w:style w:type="paragraph" w:styleId="Nagwek2">
    <w:name w:val="heading 2"/>
    <w:basedOn w:val="Nagwek1"/>
    <w:next w:val="Normalny"/>
    <w:link w:val="Nagwek2Znak"/>
    <w:unhideWhenUsed/>
    <w:qFormat/>
    <w:rsid w:val="001F24E4"/>
    <w:pPr>
      <w:numPr>
        <w:ilvl w:val="1"/>
      </w:numPr>
      <w:ind w:left="851"/>
      <w:contextualSpacing/>
      <w:outlineLvl w:val="1"/>
    </w:pPr>
  </w:style>
  <w:style w:type="paragraph" w:styleId="Nagwek3">
    <w:name w:val="heading 3"/>
    <w:basedOn w:val="Nagwek2"/>
    <w:next w:val="Normalny"/>
    <w:link w:val="Nagwek3Znak"/>
    <w:autoRedefine/>
    <w:unhideWhenUsed/>
    <w:qFormat/>
    <w:rsid w:val="00582F4C"/>
    <w:pPr>
      <w:numPr>
        <w:ilvl w:val="2"/>
        <w:numId w:val="4"/>
      </w:numPr>
      <w:spacing w:after="240" w:line="240" w:lineRule="auto"/>
      <w:ind w:left="993"/>
      <w:outlineLvl w:val="2"/>
    </w:pPr>
    <w:rPr>
      <w:bCs/>
      <w:color w:val="00B050"/>
      <w:sz w:val="24"/>
    </w:rPr>
  </w:style>
  <w:style w:type="paragraph" w:styleId="Nagwek4">
    <w:name w:val="heading 4"/>
    <w:basedOn w:val="Nagwek3"/>
    <w:next w:val="Normalny"/>
    <w:link w:val="Nagwek4Znak"/>
    <w:unhideWhenUsed/>
    <w:qFormat/>
    <w:rsid w:val="00CB4EE0"/>
    <w:pPr>
      <w:numPr>
        <w:ilvl w:val="3"/>
      </w:numPr>
      <w:ind w:left="2552" w:hanging="785"/>
      <w:outlineLvl w:val="3"/>
    </w:pPr>
  </w:style>
  <w:style w:type="paragraph" w:styleId="Nagwek5">
    <w:name w:val="heading 5"/>
    <w:basedOn w:val="Normalny"/>
    <w:next w:val="Normalny"/>
    <w:link w:val="Nagwek5Znak"/>
    <w:qFormat/>
    <w:rsid w:val="007F6A71"/>
    <w:pPr>
      <w:tabs>
        <w:tab w:val="num" w:pos="1575"/>
      </w:tabs>
      <w:spacing w:before="240" w:after="60" w:line="240" w:lineRule="auto"/>
      <w:ind w:left="1575" w:hanging="1008"/>
      <w:jc w:val="left"/>
      <w:outlineLvl w:val="4"/>
    </w:pPr>
    <w:rPr>
      <w:rFonts w:eastAsia="Times New Roman" w:cs="Times New Roman"/>
      <w:szCs w:val="20"/>
    </w:rPr>
  </w:style>
  <w:style w:type="paragraph" w:styleId="Nagwek6">
    <w:name w:val="heading 6"/>
    <w:basedOn w:val="Normalny"/>
    <w:next w:val="Normalny"/>
    <w:link w:val="Nagwek6Znak"/>
    <w:qFormat/>
    <w:rsid w:val="007F6A71"/>
    <w:pPr>
      <w:tabs>
        <w:tab w:val="num" w:pos="1719"/>
      </w:tabs>
      <w:spacing w:before="240" w:after="60" w:line="240" w:lineRule="auto"/>
      <w:ind w:left="1719" w:hanging="1152"/>
      <w:jc w:val="left"/>
      <w:outlineLvl w:val="5"/>
    </w:pPr>
    <w:rPr>
      <w:rFonts w:eastAsia="Times New Roman" w:cs="Times New Roman"/>
      <w:i/>
      <w:szCs w:val="20"/>
    </w:rPr>
  </w:style>
  <w:style w:type="paragraph" w:styleId="Nagwek7">
    <w:name w:val="heading 7"/>
    <w:basedOn w:val="Normalny"/>
    <w:next w:val="Normalny"/>
    <w:link w:val="Nagwek7Znak"/>
    <w:qFormat/>
    <w:rsid w:val="007F6A71"/>
    <w:pPr>
      <w:tabs>
        <w:tab w:val="num" w:pos="1863"/>
      </w:tabs>
      <w:spacing w:before="240" w:after="60" w:line="240" w:lineRule="auto"/>
      <w:ind w:left="1863" w:hanging="1296"/>
      <w:jc w:val="left"/>
      <w:outlineLvl w:val="6"/>
    </w:pPr>
    <w:rPr>
      <w:rFonts w:eastAsia="Times New Roman" w:cs="Times New Roman"/>
      <w:szCs w:val="20"/>
    </w:rPr>
  </w:style>
  <w:style w:type="paragraph" w:styleId="Nagwek8">
    <w:name w:val="heading 8"/>
    <w:basedOn w:val="Normalny"/>
    <w:next w:val="Normalny"/>
    <w:link w:val="Nagwek8Znak"/>
    <w:qFormat/>
    <w:rsid w:val="007F6A71"/>
    <w:pPr>
      <w:tabs>
        <w:tab w:val="num" w:pos="2007"/>
      </w:tabs>
      <w:spacing w:before="240" w:after="60" w:line="240" w:lineRule="auto"/>
      <w:ind w:left="2007" w:hanging="1440"/>
      <w:jc w:val="left"/>
      <w:outlineLvl w:val="7"/>
    </w:pPr>
    <w:rPr>
      <w:rFonts w:eastAsia="Times New Roman" w:cs="Times New Roman"/>
      <w:i/>
      <w:szCs w:val="20"/>
    </w:rPr>
  </w:style>
  <w:style w:type="paragraph" w:styleId="Nagwek9">
    <w:name w:val="heading 9"/>
    <w:basedOn w:val="Normalny"/>
    <w:next w:val="Normalny"/>
    <w:link w:val="Nagwek9Znak"/>
    <w:qFormat/>
    <w:rsid w:val="007F6A71"/>
    <w:pPr>
      <w:tabs>
        <w:tab w:val="num" w:pos="2151"/>
      </w:tabs>
      <w:spacing w:before="240" w:after="60" w:line="240" w:lineRule="auto"/>
      <w:ind w:left="2151" w:hanging="1584"/>
      <w:jc w:val="left"/>
      <w:outlineLvl w:val="8"/>
    </w:pPr>
    <w:rPr>
      <w:rFonts w:eastAsia="Times New Roman" w:cs="Times New Roman"/>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boksw">
    <w:name w:val="Tekst boksów"/>
    <w:basedOn w:val="Normalny"/>
    <w:link w:val="TekstbokswZnak"/>
    <w:qFormat/>
    <w:rsid w:val="00784ABA"/>
    <w:rPr>
      <w:rFonts w:asciiTheme="minorHAnsi" w:hAnsiTheme="minorHAnsi"/>
      <w:color w:val="000000"/>
    </w:rPr>
  </w:style>
  <w:style w:type="character" w:customStyle="1" w:styleId="TekstbokswZnak">
    <w:name w:val="Tekst boksów Znak"/>
    <w:basedOn w:val="Domylnaczcionkaakapitu"/>
    <w:link w:val="Tekstboksw"/>
    <w:rsid w:val="00784ABA"/>
    <w:rPr>
      <w:color w:val="000000"/>
    </w:rPr>
  </w:style>
  <w:style w:type="character" w:customStyle="1" w:styleId="Nagwek1Znak">
    <w:name w:val="Nagłówek 1 Znak"/>
    <w:basedOn w:val="Domylnaczcionkaakapitu"/>
    <w:link w:val="Nagwek1"/>
    <w:rsid w:val="00077242"/>
    <w:rPr>
      <w:rFonts w:ascii="Arial" w:eastAsiaTheme="majorEastAsia" w:hAnsi="Arial" w:cstheme="majorBidi"/>
      <w:b/>
      <w:color w:val="0B6B52" w:themeColor="accent6"/>
      <w:sz w:val="28"/>
      <w:szCs w:val="28"/>
      <w:lang w:eastAsia="pl-PL"/>
    </w:rPr>
  </w:style>
  <w:style w:type="character" w:customStyle="1" w:styleId="Nagwek3Znak">
    <w:name w:val="Nagłówek 3 Znak"/>
    <w:basedOn w:val="Domylnaczcionkaakapitu"/>
    <w:link w:val="Nagwek3"/>
    <w:rsid w:val="00582F4C"/>
    <w:rPr>
      <w:rFonts w:ascii="Arial" w:eastAsiaTheme="majorEastAsia" w:hAnsi="Arial" w:cstheme="majorBidi"/>
      <w:b/>
      <w:bCs/>
      <w:color w:val="00B050"/>
      <w:sz w:val="24"/>
      <w:szCs w:val="28"/>
      <w:lang w:eastAsia="pl-PL"/>
    </w:rPr>
  </w:style>
  <w:style w:type="character" w:customStyle="1" w:styleId="Nagwek2Znak">
    <w:name w:val="Nagłówek 2 Znak"/>
    <w:basedOn w:val="Domylnaczcionkaakapitu"/>
    <w:link w:val="Nagwek2"/>
    <w:rsid w:val="001F24E4"/>
    <w:rPr>
      <w:rFonts w:ascii="Arial" w:eastAsiaTheme="majorEastAsia" w:hAnsi="Arial" w:cstheme="majorBidi"/>
      <w:b/>
      <w:color w:val="0B6B52" w:themeColor="accent6"/>
      <w:sz w:val="28"/>
      <w:szCs w:val="28"/>
      <w:lang w:eastAsia="pl-PL"/>
    </w:rPr>
  </w:style>
  <w:style w:type="paragraph" w:customStyle="1" w:styleId="Spistreci">
    <w:name w:val="Spis treści"/>
    <w:basedOn w:val="Nagwek1"/>
    <w:link w:val="SpistreciZnak"/>
    <w:autoRedefine/>
    <w:qFormat/>
    <w:rsid w:val="00784ABA"/>
    <w:pPr>
      <w:numPr>
        <w:numId w:val="0"/>
      </w:numPr>
      <w:ind w:left="360"/>
    </w:pPr>
  </w:style>
  <w:style w:type="character" w:customStyle="1" w:styleId="SpistreciZnak">
    <w:name w:val="Spis treści Znak"/>
    <w:basedOn w:val="Nagwek1Znak"/>
    <w:link w:val="Spistreci"/>
    <w:rsid w:val="00784ABA"/>
    <w:rPr>
      <w:rFonts w:ascii="Arial" w:eastAsiaTheme="majorEastAsia" w:hAnsi="Arial" w:cstheme="majorBidi"/>
      <w:b/>
      <w:color w:val="0B6B52" w:themeColor="accent6"/>
      <w:sz w:val="28"/>
      <w:szCs w:val="28"/>
      <w:lang w:eastAsia="pl-PL"/>
    </w:rPr>
  </w:style>
  <w:style w:type="paragraph" w:customStyle="1" w:styleId="Pogrubiony">
    <w:name w:val="Pogrubiony"/>
    <w:basedOn w:val="Normalny"/>
    <w:link w:val="PogrubionyZnak"/>
    <w:qFormat/>
    <w:rsid w:val="00784ABA"/>
    <w:pPr>
      <w:spacing w:line="240" w:lineRule="auto"/>
      <w:jc w:val="center"/>
    </w:pPr>
    <w:rPr>
      <w:rFonts w:asciiTheme="minorHAnsi" w:eastAsia="Times New Roman" w:hAnsiTheme="minorHAnsi" w:cstheme="minorHAnsi"/>
      <w:b/>
      <w:szCs w:val="24"/>
    </w:rPr>
  </w:style>
  <w:style w:type="character" w:customStyle="1" w:styleId="PogrubionyZnak">
    <w:name w:val="Pogrubiony Znak"/>
    <w:basedOn w:val="Domylnaczcionkaakapitu"/>
    <w:link w:val="Pogrubiony"/>
    <w:rsid w:val="00784ABA"/>
    <w:rPr>
      <w:rFonts w:eastAsia="Times New Roman" w:cstheme="minorHAnsi"/>
      <w:b/>
      <w:szCs w:val="24"/>
      <w:lang w:eastAsia="pl-PL"/>
    </w:rPr>
  </w:style>
  <w:style w:type="paragraph" w:customStyle="1" w:styleId="Tytu-nazwaklienta">
    <w:name w:val="Tytuł - nazwa klienta"/>
    <w:basedOn w:val="Spistreci"/>
    <w:link w:val="Tytu-nazwaklientaZnak"/>
    <w:qFormat/>
    <w:rsid w:val="00784ABA"/>
    <w:pPr>
      <w:jc w:val="center"/>
    </w:pPr>
  </w:style>
  <w:style w:type="character" w:customStyle="1" w:styleId="Tytu-nazwaklientaZnak">
    <w:name w:val="Tytuł - nazwa klienta Znak"/>
    <w:basedOn w:val="SpistreciZnak"/>
    <w:link w:val="Tytu-nazwaklienta"/>
    <w:rsid w:val="00784ABA"/>
    <w:rPr>
      <w:rFonts w:ascii="Arial" w:eastAsiaTheme="majorEastAsia" w:hAnsi="Arial" w:cstheme="majorBidi"/>
      <w:b/>
      <w:color w:val="0B6B52" w:themeColor="accent6"/>
      <w:sz w:val="28"/>
      <w:szCs w:val="28"/>
      <w:lang w:eastAsia="pl-PL"/>
    </w:rPr>
  </w:style>
  <w:style w:type="paragraph" w:styleId="Bezodstpw">
    <w:name w:val="No Spacing"/>
    <w:link w:val="BezodstpwZnak"/>
    <w:uiPriority w:val="1"/>
    <w:qFormat/>
    <w:rsid w:val="00784ABA"/>
    <w:pPr>
      <w:spacing w:after="0" w:line="240" w:lineRule="auto"/>
    </w:pPr>
  </w:style>
  <w:style w:type="character" w:customStyle="1" w:styleId="Normalnetreci">
    <w:name w:val="Normalne treści"/>
    <w:uiPriority w:val="1"/>
    <w:qFormat/>
    <w:rsid w:val="008F0CE8"/>
  </w:style>
  <w:style w:type="paragraph" w:customStyle="1" w:styleId="Pogrubionybiay">
    <w:name w:val="Pogrubiony biały"/>
    <w:basedOn w:val="Pogrubiony"/>
    <w:link w:val="PogrubionybiayZnak"/>
    <w:autoRedefine/>
    <w:qFormat/>
    <w:rsid w:val="00784ABA"/>
    <w:rPr>
      <w:rFonts w:cs="Arial"/>
      <w:color w:val="FFFFFF" w:themeColor="accent1"/>
    </w:rPr>
  </w:style>
  <w:style w:type="character" w:customStyle="1" w:styleId="PogrubionybiayZnak">
    <w:name w:val="Pogrubiony biały Znak"/>
    <w:basedOn w:val="PogrubionyZnak"/>
    <w:link w:val="Pogrubionybiay"/>
    <w:rsid w:val="00784ABA"/>
    <w:rPr>
      <w:rFonts w:eastAsia="Times New Roman" w:cs="Arial"/>
      <w:b/>
      <w:color w:val="FFFFFF" w:themeColor="accent1"/>
      <w:szCs w:val="24"/>
      <w:lang w:eastAsia="pl-PL"/>
    </w:rPr>
  </w:style>
  <w:style w:type="table" w:styleId="Tabela-Siatka">
    <w:name w:val="Table Grid"/>
    <w:basedOn w:val="Standardowy"/>
    <w:uiPriority w:val="59"/>
    <w:rsid w:val="00B92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B920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202D"/>
    <w:rPr>
      <w:rFonts w:ascii="Tahoma" w:hAnsi="Tahoma" w:cs="Tahoma"/>
      <w:sz w:val="16"/>
      <w:szCs w:val="16"/>
    </w:rPr>
  </w:style>
  <w:style w:type="paragraph" w:styleId="Nagwek">
    <w:name w:val="header"/>
    <w:basedOn w:val="Normalny"/>
    <w:link w:val="NagwekZnak"/>
    <w:uiPriority w:val="99"/>
    <w:unhideWhenUsed/>
    <w:rsid w:val="00B920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9202D"/>
    <w:rPr>
      <w:rFonts w:ascii="Arial" w:hAnsi="Arial"/>
    </w:rPr>
  </w:style>
  <w:style w:type="paragraph" w:styleId="Stopka">
    <w:name w:val="footer"/>
    <w:basedOn w:val="Normalny"/>
    <w:link w:val="StopkaZnak"/>
    <w:uiPriority w:val="99"/>
    <w:unhideWhenUsed/>
    <w:rsid w:val="00B920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9202D"/>
    <w:rPr>
      <w:rFonts w:ascii="Arial" w:hAnsi="Arial"/>
    </w:rPr>
  </w:style>
  <w:style w:type="character" w:customStyle="1" w:styleId="Nagwek4Znak">
    <w:name w:val="Nagłówek 4 Znak"/>
    <w:basedOn w:val="Domylnaczcionkaakapitu"/>
    <w:link w:val="Nagwek4"/>
    <w:rsid w:val="00CB4EE0"/>
    <w:rPr>
      <w:rFonts w:ascii="Arial" w:eastAsiaTheme="majorEastAsia" w:hAnsi="Arial" w:cstheme="majorBidi"/>
      <w:b/>
      <w:bCs/>
      <w:color w:val="00B050"/>
      <w:sz w:val="24"/>
      <w:szCs w:val="28"/>
      <w:lang w:eastAsia="pl-PL"/>
    </w:rPr>
  </w:style>
  <w:style w:type="paragraph" w:styleId="Tytu">
    <w:name w:val="Title"/>
    <w:basedOn w:val="Normalny"/>
    <w:next w:val="Normalny"/>
    <w:link w:val="TytuZnak"/>
    <w:uiPriority w:val="10"/>
    <w:qFormat/>
    <w:rsid w:val="00526A4C"/>
    <w:pPr>
      <w:pBdr>
        <w:bottom w:val="single" w:sz="8" w:space="4" w:color="FFFFFF" w:themeColor="accent1"/>
      </w:pBdr>
      <w:spacing w:after="300" w:line="240" w:lineRule="auto"/>
      <w:contextualSpacing/>
      <w:jc w:val="center"/>
    </w:pPr>
    <w:rPr>
      <w:rFonts w:asciiTheme="majorHAnsi" w:eastAsiaTheme="majorEastAsia" w:hAnsiTheme="majorHAnsi" w:cstheme="majorBidi"/>
      <w:b/>
      <w:color w:val="031C15" w:themeColor="text2" w:themeShade="BF"/>
      <w:spacing w:val="5"/>
      <w:kern w:val="28"/>
      <w:sz w:val="52"/>
      <w:szCs w:val="52"/>
    </w:rPr>
  </w:style>
  <w:style w:type="character" w:customStyle="1" w:styleId="TytuZnak">
    <w:name w:val="Tytuł Znak"/>
    <w:basedOn w:val="Domylnaczcionkaakapitu"/>
    <w:link w:val="Tytu"/>
    <w:uiPriority w:val="10"/>
    <w:rsid w:val="00526A4C"/>
    <w:rPr>
      <w:rFonts w:asciiTheme="majorHAnsi" w:eastAsiaTheme="majorEastAsia" w:hAnsiTheme="majorHAnsi" w:cstheme="majorBidi"/>
      <w:b/>
      <w:color w:val="031C15" w:themeColor="text2" w:themeShade="BF"/>
      <w:spacing w:val="5"/>
      <w:kern w:val="28"/>
      <w:sz w:val="52"/>
      <w:szCs w:val="52"/>
    </w:rPr>
  </w:style>
  <w:style w:type="paragraph" w:styleId="Podtytu">
    <w:name w:val="Subtitle"/>
    <w:basedOn w:val="Nagwek1"/>
    <w:next w:val="Normalny"/>
    <w:link w:val="PodtytuZnak"/>
    <w:uiPriority w:val="11"/>
    <w:qFormat/>
    <w:rsid w:val="005D7BA0"/>
    <w:pPr>
      <w:numPr>
        <w:numId w:val="0"/>
      </w:numPr>
      <w:ind w:left="131"/>
    </w:pPr>
  </w:style>
  <w:style w:type="character" w:customStyle="1" w:styleId="PodtytuZnak">
    <w:name w:val="Podtytuł Znak"/>
    <w:basedOn w:val="Domylnaczcionkaakapitu"/>
    <w:link w:val="Podtytu"/>
    <w:uiPriority w:val="11"/>
    <w:rsid w:val="005D7BA0"/>
    <w:rPr>
      <w:rFonts w:ascii="Arial" w:eastAsiaTheme="majorEastAsia" w:hAnsi="Arial" w:cstheme="majorBidi"/>
      <w:b/>
      <w:color w:val="0B6B52" w:themeColor="accent6"/>
      <w:sz w:val="28"/>
      <w:szCs w:val="28"/>
      <w:lang w:eastAsia="pl-PL"/>
    </w:rPr>
  </w:style>
  <w:style w:type="paragraph" w:customStyle="1" w:styleId="Stylstopko">
    <w:name w:val="Styl stopko"/>
    <w:basedOn w:val="Stopka"/>
    <w:link w:val="StylstopkoZnak"/>
    <w:qFormat/>
    <w:rsid w:val="00500CF6"/>
    <w:pPr>
      <w:jc w:val="left"/>
    </w:pPr>
    <w:rPr>
      <w:i/>
      <w:color w:val="808080" w:themeColor="background2" w:themeShade="80"/>
      <w:sz w:val="18"/>
    </w:rPr>
  </w:style>
  <w:style w:type="paragraph" w:styleId="Akapitzlist">
    <w:name w:val="List Paragraph"/>
    <w:basedOn w:val="Normalny"/>
    <w:uiPriority w:val="34"/>
    <w:qFormat/>
    <w:rsid w:val="004C1FEB"/>
    <w:pPr>
      <w:ind w:left="720"/>
      <w:contextualSpacing/>
    </w:pPr>
    <w:rPr>
      <w:rFonts w:asciiTheme="majorHAnsi" w:hAnsiTheme="majorHAnsi" w:cs="Times New Roman"/>
    </w:rPr>
  </w:style>
  <w:style w:type="character" w:customStyle="1" w:styleId="StylstopkoZnak">
    <w:name w:val="Styl stopko Znak"/>
    <w:basedOn w:val="StopkaZnak"/>
    <w:link w:val="Stylstopko"/>
    <w:rsid w:val="00500CF6"/>
    <w:rPr>
      <w:rFonts w:ascii="Arial" w:hAnsi="Arial"/>
      <w:i/>
      <w:color w:val="808080" w:themeColor="background2" w:themeShade="80"/>
      <w:sz w:val="18"/>
    </w:rPr>
  </w:style>
  <w:style w:type="character" w:styleId="Pogrubienie">
    <w:name w:val="Strong"/>
    <w:basedOn w:val="Domylnaczcionkaakapitu"/>
    <w:uiPriority w:val="22"/>
    <w:qFormat/>
    <w:rsid w:val="004C1FEB"/>
    <w:rPr>
      <w:b/>
      <w:bCs/>
    </w:rPr>
  </w:style>
  <w:style w:type="character" w:styleId="Hipercze">
    <w:name w:val="Hyperlink"/>
    <w:basedOn w:val="Domylnaczcionkaakapitu"/>
    <w:uiPriority w:val="99"/>
    <w:unhideWhenUsed/>
    <w:rsid w:val="004C1FEB"/>
    <w:rPr>
      <w:color w:val="04261D" w:themeColor="hyperlink"/>
      <w:u w:val="single"/>
    </w:rPr>
  </w:style>
  <w:style w:type="character" w:styleId="Odwoaniedokomentarza">
    <w:name w:val="annotation reference"/>
    <w:basedOn w:val="Domylnaczcionkaakapitu"/>
    <w:uiPriority w:val="99"/>
    <w:semiHidden/>
    <w:unhideWhenUsed/>
    <w:rsid w:val="00066F43"/>
    <w:rPr>
      <w:sz w:val="16"/>
      <w:szCs w:val="16"/>
    </w:rPr>
  </w:style>
  <w:style w:type="paragraph" w:styleId="Tekstkomentarza">
    <w:name w:val="annotation text"/>
    <w:basedOn w:val="Normalny"/>
    <w:link w:val="TekstkomentarzaZnak"/>
    <w:uiPriority w:val="99"/>
    <w:unhideWhenUsed/>
    <w:rsid w:val="00066F43"/>
    <w:pPr>
      <w:spacing w:line="240" w:lineRule="auto"/>
    </w:pPr>
    <w:rPr>
      <w:sz w:val="20"/>
      <w:szCs w:val="20"/>
    </w:rPr>
  </w:style>
  <w:style w:type="character" w:customStyle="1" w:styleId="TekstkomentarzaZnak">
    <w:name w:val="Tekst komentarza Znak"/>
    <w:basedOn w:val="Domylnaczcionkaakapitu"/>
    <w:link w:val="Tekstkomentarza"/>
    <w:uiPriority w:val="99"/>
    <w:rsid w:val="00066F43"/>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066F43"/>
    <w:rPr>
      <w:b/>
      <w:bCs/>
    </w:rPr>
  </w:style>
  <w:style w:type="character" w:customStyle="1" w:styleId="TematkomentarzaZnak">
    <w:name w:val="Temat komentarza Znak"/>
    <w:basedOn w:val="TekstkomentarzaZnak"/>
    <w:link w:val="Tematkomentarza"/>
    <w:uiPriority w:val="99"/>
    <w:semiHidden/>
    <w:rsid w:val="00066F43"/>
    <w:rPr>
      <w:rFonts w:ascii="Arial" w:hAnsi="Arial"/>
      <w:b/>
      <w:bCs/>
      <w:sz w:val="20"/>
      <w:szCs w:val="20"/>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uiPriority w:val="35"/>
    <w:unhideWhenUsed/>
    <w:qFormat/>
    <w:rsid w:val="008F0CE8"/>
    <w:pPr>
      <w:spacing w:after="0" w:line="240" w:lineRule="auto"/>
    </w:pPr>
    <w:rPr>
      <w:b/>
      <w:bCs/>
      <w:color w:val="808080" w:themeColor="background2" w:themeShade="80"/>
      <w:sz w:val="18"/>
      <w:szCs w:val="18"/>
    </w:rPr>
  </w:style>
  <w:style w:type="paragraph" w:styleId="Cytat">
    <w:name w:val="Quote"/>
    <w:basedOn w:val="Normalny"/>
    <w:next w:val="Normalny"/>
    <w:link w:val="CytatZnak"/>
    <w:uiPriority w:val="29"/>
    <w:qFormat/>
    <w:rsid w:val="000B5AEE"/>
    <w:rPr>
      <w:i/>
      <w:iCs/>
      <w:color w:val="808080" w:themeColor="background2" w:themeShade="80"/>
      <w:sz w:val="20"/>
    </w:rPr>
  </w:style>
  <w:style w:type="character" w:customStyle="1" w:styleId="CytatZnak">
    <w:name w:val="Cytat Znak"/>
    <w:basedOn w:val="Domylnaczcionkaakapitu"/>
    <w:link w:val="Cytat"/>
    <w:uiPriority w:val="29"/>
    <w:rsid w:val="000B5AEE"/>
    <w:rPr>
      <w:rFonts w:ascii="Arial" w:hAnsi="Arial"/>
      <w:i/>
      <w:iCs/>
      <w:color w:val="808080" w:themeColor="background2" w:themeShade="80"/>
      <w:sz w:val="20"/>
    </w:rPr>
  </w:style>
  <w:style w:type="paragraph" w:customStyle="1" w:styleId="rdo">
    <w:name w:val="Źródło"/>
    <w:basedOn w:val="Normalny"/>
    <w:link w:val="rdoZnak"/>
    <w:qFormat/>
    <w:rsid w:val="000B58D1"/>
    <w:pPr>
      <w:ind w:left="709" w:hanging="709"/>
      <w:jc w:val="center"/>
    </w:pPr>
    <w:rPr>
      <w:i/>
      <w:color w:val="BFBFBF" w:themeColor="background1" w:themeShade="BF"/>
      <w:sz w:val="20"/>
    </w:rPr>
  </w:style>
  <w:style w:type="character" w:customStyle="1" w:styleId="rdoZnak">
    <w:name w:val="Źródło Znak"/>
    <w:basedOn w:val="Domylnaczcionkaakapitu"/>
    <w:link w:val="rdo"/>
    <w:rsid w:val="000B58D1"/>
    <w:rPr>
      <w:rFonts w:ascii="Arial" w:hAnsi="Arial"/>
      <w:i/>
      <w:color w:val="BFBFBF" w:themeColor="background1" w:themeShade="BF"/>
      <w:sz w:val="20"/>
      <w:lang w:eastAsia="pl-PL"/>
    </w:rPr>
  </w:style>
  <w:style w:type="table" w:customStyle="1" w:styleId="LightList-Accent11">
    <w:name w:val="Light List - Accent 11"/>
    <w:basedOn w:val="Standardowy"/>
    <w:uiPriority w:val="61"/>
    <w:rsid w:val="00500CF6"/>
    <w:pPr>
      <w:spacing w:after="0" w:line="240" w:lineRule="auto"/>
    </w:pPr>
    <w:tblPr>
      <w:tblStyleRowBandSize w:val="1"/>
      <w:tblStyleColBandSize w:val="1"/>
      <w:tblBorders>
        <w:top w:val="single" w:sz="8" w:space="0" w:color="FFFFFF" w:themeColor="accent1"/>
        <w:left w:val="single" w:sz="8" w:space="0" w:color="FFFFFF" w:themeColor="accent1"/>
        <w:bottom w:val="single" w:sz="8" w:space="0" w:color="FFFFFF" w:themeColor="accent1"/>
        <w:right w:val="single" w:sz="8" w:space="0" w:color="FFFFFF" w:themeColor="accent1"/>
      </w:tblBorders>
    </w:tblPr>
    <w:tblStylePr w:type="firstRow">
      <w:pPr>
        <w:spacing w:before="0" w:after="0" w:line="240" w:lineRule="auto"/>
      </w:pPr>
      <w:rPr>
        <w:b/>
        <w:bCs/>
        <w:color w:val="FFFFFF" w:themeColor="background1"/>
      </w:rPr>
      <w:tblPr/>
      <w:tcPr>
        <w:shd w:val="clear" w:color="auto" w:fill="FFFFFF" w:themeFill="accent1"/>
      </w:tcPr>
    </w:tblStylePr>
    <w:tblStylePr w:type="lastRow">
      <w:pPr>
        <w:spacing w:before="0" w:after="0" w:line="240" w:lineRule="auto"/>
      </w:pPr>
      <w:rPr>
        <w:b/>
        <w:bCs/>
      </w:rPr>
      <w:tblPr/>
      <w:tcPr>
        <w:tcBorders>
          <w:top w:val="double" w:sz="6" w:space="0" w:color="FFFFFF" w:themeColor="accent1"/>
          <w:left w:val="single" w:sz="8" w:space="0" w:color="FFFFFF" w:themeColor="accent1"/>
          <w:bottom w:val="single" w:sz="8" w:space="0" w:color="FFFFFF" w:themeColor="accent1"/>
          <w:right w:val="single" w:sz="8" w:space="0" w:color="FFFFFF" w:themeColor="accent1"/>
        </w:tcBorders>
      </w:tcPr>
    </w:tblStylePr>
    <w:tblStylePr w:type="firstCol">
      <w:rPr>
        <w:b/>
        <w:bCs/>
      </w:rPr>
    </w:tblStylePr>
    <w:tblStylePr w:type="lastCol">
      <w:rPr>
        <w:b/>
        <w:bCs/>
      </w:rPr>
    </w:tblStylePr>
    <w:tblStylePr w:type="band1Vert">
      <w:tblPr/>
      <w:tcPr>
        <w:tcBorders>
          <w:top w:val="single" w:sz="8" w:space="0" w:color="FFFFFF" w:themeColor="accent1"/>
          <w:left w:val="single" w:sz="8" w:space="0" w:color="FFFFFF" w:themeColor="accent1"/>
          <w:bottom w:val="single" w:sz="8" w:space="0" w:color="FFFFFF" w:themeColor="accent1"/>
          <w:right w:val="single" w:sz="8" w:space="0" w:color="FFFFFF" w:themeColor="accent1"/>
        </w:tcBorders>
      </w:tcPr>
    </w:tblStylePr>
    <w:tblStylePr w:type="band1Horz">
      <w:tblPr/>
      <w:tcPr>
        <w:tcBorders>
          <w:top w:val="single" w:sz="8" w:space="0" w:color="FFFFFF" w:themeColor="accent1"/>
          <w:left w:val="single" w:sz="8" w:space="0" w:color="FFFFFF" w:themeColor="accent1"/>
          <w:bottom w:val="single" w:sz="8" w:space="0" w:color="FFFFFF" w:themeColor="accent1"/>
          <w:right w:val="single" w:sz="8" w:space="0" w:color="FFFFFF" w:themeColor="accent1"/>
        </w:tcBorders>
      </w:tcPr>
    </w:tblStylePr>
  </w:style>
  <w:style w:type="table" w:styleId="Jasnalistaakcent3">
    <w:name w:val="Light List Accent 3"/>
    <w:basedOn w:val="Standardowy"/>
    <w:uiPriority w:val="61"/>
    <w:rsid w:val="00500CF6"/>
    <w:pPr>
      <w:spacing w:after="0" w:line="240" w:lineRule="auto"/>
    </w:pPr>
    <w:tblPr>
      <w:tblStyleRowBandSize w:val="1"/>
      <w:tblStyleColBandSize w:val="1"/>
      <w:tblBorders>
        <w:top w:val="single" w:sz="8" w:space="0" w:color="9DF5DE" w:themeColor="accent3"/>
        <w:left w:val="single" w:sz="8" w:space="0" w:color="9DF5DE" w:themeColor="accent3"/>
        <w:bottom w:val="single" w:sz="8" w:space="0" w:color="9DF5DE" w:themeColor="accent3"/>
        <w:right w:val="single" w:sz="8" w:space="0" w:color="9DF5DE" w:themeColor="accent3"/>
      </w:tblBorders>
    </w:tblPr>
    <w:tblStylePr w:type="firstRow">
      <w:pPr>
        <w:spacing w:before="0" w:after="0" w:line="240" w:lineRule="auto"/>
      </w:pPr>
      <w:rPr>
        <w:b/>
        <w:bCs/>
        <w:color w:val="FFFFFF" w:themeColor="background1"/>
      </w:rPr>
      <w:tblPr/>
      <w:tcPr>
        <w:shd w:val="clear" w:color="auto" w:fill="9DF5DE" w:themeFill="accent3"/>
      </w:tcPr>
    </w:tblStylePr>
    <w:tblStylePr w:type="lastRow">
      <w:pPr>
        <w:spacing w:before="0" w:after="0" w:line="240" w:lineRule="auto"/>
      </w:pPr>
      <w:rPr>
        <w:b/>
        <w:bCs/>
      </w:rPr>
      <w:tblPr/>
      <w:tcPr>
        <w:tcBorders>
          <w:top w:val="double" w:sz="6" w:space="0" w:color="9DF5DE" w:themeColor="accent3"/>
          <w:left w:val="single" w:sz="8" w:space="0" w:color="9DF5DE" w:themeColor="accent3"/>
          <w:bottom w:val="single" w:sz="8" w:space="0" w:color="9DF5DE" w:themeColor="accent3"/>
          <w:right w:val="single" w:sz="8" w:space="0" w:color="9DF5DE" w:themeColor="accent3"/>
        </w:tcBorders>
      </w:tcPr>
    </w:tblStylePr>
    <w:tblStylePr w:type="firstCol">
      <w:rPr>
        <w:b/>
        <w:bCs/>
      </w:rPr>
    </w:tblStylePr>
    <w:tblStylePr w:type="lastCol">
      <w:rPr>
        <w:b/>
        <w:bCs/>
      </w:rPr>
    </w:tblStylePr>
    <w:tblStylePr w:type="band1Vert">
      <w:tblPr/>
      <w:tcPr>
        <w:tcBorders>
          <w:top w:val="single" w:sz="8" w:space="0" w:color="9DF5DE" w:themeColor="accent3"/>
          <w:left w:val="single" w:sz="8" w:space="0" w:color="9DF5DE" w:themeColor="accent3"/>
          <w:bottom w:val="single" w:sz="8" w:space="0" w:color="9DF5DE" w:themeColor="accent3"/>
          <w:right w:val="single" w:sz="8" w:space="0" w:color="9DF5DE" w:themeColor="accent3"/>
        </w:tcBorders>
      </w:tcPr>
    </w:tblStylePr>
    <w:tblStylePr w:type="band1Horz">
      <w:tblPr/>
      <w:tcPr>
        <w:tcBorders>
          <w:top w:val="single" w:sz="8" w:space="0" w:color="9DF5DE" w:themeColor="accent3"/>
          <w:left w:val="single" w:sz="8" w:space="0" w:color="9DF5DE" w:themeColor="accent3"/>
          <w:bottom w:val="single" w:sz="8" w:space="0" w:color="9DF5DE" w:themeColor="accent3"/>
          <w:right w:val="single" w:sz="8" w:space="0" w:color="9DF5DE" w:themeColor="accent3"/>
        </w:tcBorders>
      </w:tcPr>
    </w:tblStylePr>
  </w:style>
  <w:style w:type="table" w:customStyle="1" w:styleId="Styl1">
    <w:name w:val="Styl1"/>
    <w:basedOn w:val="Standardowy"/>
    <w:uiPriority w:val="99"/>
    <w:rsid w:val="00500CF6"/>
    <w:pPr>
      <w:spacing w:after="0" w:line="240" w:lineRule="auto"/>
    </w:pPr>
    <w:tblPr/>
  </w:style>
  <w:style w:type="table" w:customStyle="1" w:styleId="Styl2">
    <w:name w:val="Styl2"/>
    <w:basedOn w:val="Tabela-Siatka"/>
    <w:uiPriority w:val="99"/>
    <w:rsid w:val="00500CF6"/>
    <w:tblPr>
      <w:tbl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insideH w:val="single" w:sz="4" w:space="0" w:color="808080" w:themeColor="background2" w:themeShade="80"/>
        <w:insideV w:val="single" w:sz="4" w:space="0" w:color="808080" w:themeColor="background2" w:themeShade="80"/>
      </w:tblBorders>
    </w:tblPr>
    <w:tblStylePr w:type="firstRow">
      <w:rPr>
        <w:b/>
        <w:color w:val="FFFFFF" w:themeColor="background2"/>
      </w:rPr>
      <w:tblPr/>
      <w:tcPr>
        <w:shd w:val="clear" w:color="auto" w:fill="808080" w:themeFill="background2" w:themeFillShade="80"/>
      </w:tcPr>
    </w:tblStylePr>
    <w:tblStylePr w:type="firstCol">
      <w:rPr>
        <w:b/>
        <w:color w:val="FFFFFF" w:themeColor="background2"/>
      </w:rPr>
      <w:tblPr/>
      <w:tcPr>
        <w:shd w:val="clear" w:color="auto" w:fill="808080" w:themeFill="background2" w:themeFillShade="80"/>
      </w:tcPr>
    </w:tblStylePr>
  </w:style>
  <w:style w:type="paragraph" w:styleId="Tekstprzypisudolnego">
    <w:name w:val="footnote text"/>
    <w:basedOn w:val="Normalny"/>
    <w:link w:val="TekstprzypisudolnegoZnak"/>
    <w:uiPriority w:val="99"/>
    <w:unhideWhenUsed/>
    <w:rsid w:val="0007724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77242"/>
    <w:rPr>
      <w:rFonts w:ascii="Arial" w:hAnsi="Arial"/>
      <w:sz w:val="20"/>
      <w:szCs w:val="20"/>
    </w:rPr>
  </w:style>
  <w:style w:type="character" w:styleId="Odwoanieprzypisudolnego">
    <w:name w:val="footnote reference"/>
    <w:basedOn w:val="Domylnaczcionkaakapitu"/>
    <w:unhideWhenUsed/>
    <w:rsid w:val="00077242"/>
    <w:rPr>
      <w:vertAlign w:val="superscript"/>
    </w:rPr>
  </w:style>
  <w:style w:type="paragraph" w:customStyle="1" w:styleId="Document1">
    <w:name w:val="Document 1"/>
    <w:rsid w:val="00865F53"/>
    <w:pPr>
      <w:keepNext/>
      <w:keepLines/>
      <w:tabs>
        <w:tab w:val="left" w:pos="-720"/>
      </w:tabs>
      <w:suppressAutoHyphens/>
      <w:spacing w:after="0" w:line="240" w:lineRule="auto"/>
    </w:pPr>
    <w:rPr>
      <w:rFonts w:ascii="CG Times" w:eastAsia="Times New Roman" w:hAnsi="CG Times" w:cs="Times New Roman"/>
      <w:sz w:val="24"/>
      <w:szCs w:val="20"/>
      <w:lang w:val="en-US" w:eastAsia="pl-PL"/>
    </w:rPr>
  </w:style>
  <w:style w:type="paragraph" w:customStyle="1" w:styleId="Styl">
    <w:name w:val="Styl"/>
    <w:rsid w:val="00865F53"/>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styleId="Spisilustracji">
    <w:name w:val="table of figures"/>
    <w:basedOn w:val="Normalny"/>
    <w:next w:val="Normalny"/>
    <w:uiPriority w:val="99"/>
    <w:unhideWhenUsed/>
    <w:rsid w:val="00B47DFB"/>
    <w:pPr>
      <w:spacing w:after="0"/>
    </w:pPr>
  </w:style>
  <w:style w:type="paragraph" w:styleId="Spistreci1">
    <w:name w:val="toc 1"/>
    <w:basedOn w:val="Normalny"/>
    <w:next w:val="Normalny"/>
    <w:autoRedefine/>
    <w:uiPriority w:val="39"/>
    <w:unhideWhenUsed/>
    <w:rsid w:val="00824C26"/>
    <w:pPr>
      <w:tabs>
        <w:tab w:val="left" w:pos="440"/>
        <w:tab w:val="right" w:leader="dot" w:pos="9062"/>
      </w:tabs>
      <w:spacing w:after="100"/>
    </w:pPr>
    <w:rPr>
      <w:rFonts w:eastAsia="Times New Roman" w:cs="Times New Roman"/>
      <w:b/>
      <w:noProof/>
    </w:rPr>
  </w:style>
  <w:style w:type="paragraph" w:styleId="Spistreci2">
    <w:name w:val="toc 2"/>
    <w:basedOn w:val="Normalny"/>
    <w:next w:val="Normalny"/>
    <w:autoRedefine/>
    <w:uiPriority w:val="39"/>
    <w:unhideWhenUsed/>
    <w:rsid w:val="00B47DFB"/>
    <w:pPr>
      <w:spacing w:after="100"/>
      <w:ind w:left="220"/>
    </w:pPr>
  </w:style>
  <w:style w:type="paragraph" w:styleId="Spistreci3">
    <w:name w:val="toc 3"/>
    <w:basedOn w:val="Normalny"/>
    <w:next w:val="Normalny"/>
    <w:autoRedefine/>
    <w:uiPriority w:val="39"/>
    <w:unhideWhenUsed/>
    <w:rsid w:val="00D23FB5"/>
    <w:pPr>
      <w:tabs>
        <w:tab w:val="left" w:pos="1320"/>
        <w:tab w:val="right" w:leader="dot" w:pos="9062"/>
      </w:tabs>
      <w:spacing w:after="100"/>
      <w:ind w:left="440"/>
      <w:jc w:val="left"/>
    </w:pPr>
  </w:style>
  <w:style w:type="paragraph" w:customStyle="1" w:styleId="Default">
    <w:name w:val="Default"/>
    <w:rsid w:val="007B20C3"/>
    <w:pPr>
      <w:autoSpaceDE w:val="0"/>
      <w:autoSpaceDN w:val="0"/>
      <w:adjustRightInd w:val="0"/>
      <w:spacing w:after="0" w:line="240" w:lineRule="auto"/>
    </w:pPr>
    <w:rPr>
      <w:rFonts w:ascii="Times New Roman" w:hAnsi="Times New Roman" w:cs="Times New Roman"/>
      <w:color w:val="000000"/>
      <w:sz w:val="24"/>
      <w:szCs w:val="24"/>
    </w:rPr>
  </w:style>
  <w:style w:type="character" w:styleId="Wyrnieniedelikatne">
    <w:name w:val="Subtle Emphasis"/>
    <w:basedOn w:val="Domylnaczcionkaakapitu"/>
    <w:uiPriority w:val="19"/>
    <w:qFormat/>
    <w:rsid w:val="00A42A22"/>
    <w:rPr>
      <w:i/>
      <w:iCs/>
      <w:color w:val="2BE8B6" w:themeColor="text1" w:themeTint="7F"/>
    </w:rPr>
  </w:style>
  <w:style w:type="paragraph" w:styleId="Spistreci4">
    <w:name w:val="toc 4"/>
    <w:basedOn w:val="Normalny"/>
    <w:next w:val="Normalny"/>
    <w:autoRedefine/>
    <w:uiPriority w:val="39"/>
    <w:unhideWhenUsed/>
    <w:rsid w:val="00BE24C1"/>
    <w:pPr>
      <w:spacing w:after="100" w:line="276" w:lineRule="auto"/>
      <w:ind w:left="660"/>
      <w:jc w:val="left"/>
    </w:pPr>
    <w:rPr>
      <w:rFonts w:asciiTheme="minorHAnsi" w:eastAsiaTheme="minorEastAsia" w:hAnsiTheme="minorHAnsi"/>
    </w:rPr>
  </w:style>
  <w:style w:type="paragraph" w:styleId="Spistreci5">
    <w:name w:val="toc 5"/>
    <w:basedOn w:val="Normalny"/>
    <w:next w:val="Normalny"/>
    <w:autoRedefine/>
    <w:uiPriority w:val="39"/>
    <w:unhideWhenUsed/>
    <w:rsid w:val="00BE24C1"/>
    <w:pPr>
      <w:spacing w:after="100" w:line="276" w:lineRule="auto"/>
      <w:ind w:left="880"/>
      <w:jc w:val="left"/>
    </w:pPr>
    <w:rPr>
      <w:rFonts w:asciiTheme="minorHAnsi" w:eastAsiaTheme="minorEastAsia" w:hAnsiTheme="minorHAnsi"/>
    </w:rPr>
  </w:style>
  <w:style w:type="paragraph" w:styleId="Spistreci6">
    <w:name w:val="toc 6"/>
    <w:basedOn w:val="Normalny"/>
    <w:next w:val="Normalny"/>
    <w:autoRedefine/>
    <w:uiPriority w:val="39"/>
    <w:unhideWhenUsed/>
    <w:rsid w:val="00BE24C1"/>
    <w:pPr>
      <w:spacing w:after="100" w:line="276" w:lineRule="auto"/>
      <w:ind w:left="1100"/>
      <w:jc w:val="left"/>
    </w:pPr>
    <w:rPr>
      <w:rFonts w:asciiTheme="minorHAnsi" w:eastAsiaTheme="minorEastAsia" w:hAnsiTheme="minorHAnsi"/>
    </w:rPr>
  </w:style>
  <w:style w:type="paragraph" w:styleId="Spistreci7">
    <w:name w:val="toc 7"/>
    <w:basedOn w:val="Normalny"/>
    <w:next w:val="Normalny"/>
    <w:autoRedefine/>
    <w:uiPriority w:val="39"/>
    <w:unhideWhenUsed/>
    <w:rsid w:val="00BE24C1"/>
    <w:pPr>
      <w:spacing w:after="100" w:line="276" w:lineRule="auto"/>
      <w:ind w:left="1320"/>
      <w:jc w:val="left"/>
    </w:pPr>
    <w:rPr>
      <w:rFonts w:asciiTheme="minorHAnsi" w:eastAsiaTheme="minorEastAsia" w:hAnsiTheme="minorHAnsi"/>
    </w:rPr>
  </w:style>
  <w:style w:type="paragraph" w:styleId="Spistreci8">
    <w:name w:val="toc 8"/>
    <w:basedOn w:val="Normalny"/>
    <w:next w:val="Normalny"/>
    <w:autoRedefine/>
    <w:uiPriority w:val="39"/>
    <w:unhideWhenUsed/>
    <w:rsid w:val="00BE24C1"/>
    <w:pPr>
      <w:spacing w:after="100" w:line="276" w:lineRule="auto"/>
      <w:ind w:left="1540"/>
      <w:jc w:val="left"/>
    </w:pPr>
    <w:rPr>
      <w:rFonts w:asciiTheme="minorHAnsi" w:eastAsiaTheme="minorEastAsia" w:hAnsiTheme="minorHAnsi"/>
    </w:rPr>
  </w:style>
  <w:style w:type="paragraph" w:styleId="Spistreci9">
    <w:name w:val="toc 9"/>
    <w:basedOn w:val="Normalny"/>
    <w:next w:val="Normalny"/>
    <w:autoRedefine/>
    <w:uiPriority w:val="39"/>
    <w:unhideWhenUsed/>
    <w:rsid w:val="00BE24C1"/>
    <w:pPr>
      <w:spacing w:after="100" w:line="276" w:lineRule="auto"/>
      <w:ind w:left="1760"/>
      <w:jc w:val="left"/>
    </w:pPr>
    <w:rPr>
      <w:rFonts w:asciiTheme="minorHAnsi" w:eastAsiaTheme="minorEastAsia" w:hAnsiTheme="minorHAnsi"/>
    </w:rPr>
  </w:style>
  <w:style w:type="paragraph" w:customStyle="1" w:styleId="Body">
    <w:name w:val="Body"/>
    <w:aliases w:val="Text"/>
    <w:basedOn w:val="Normalny"/>
    <w:rsid w:val="00E2245A"/>
    <w:pPr>
      <w:spacing w:after="0"/>
    </w:pPr>
    <w:rPr>
      <w:rFonts w:eastAsia="Times New Roman" w:cs="Times New Roman"/>
      <w:szCs w:val="20"/>
    </w:rPr>
  </w:style>
  <w:style w:type="paragraph" w:customStyle="1" w:styleId="Wyrodkowanastopka">
    <w:name w:val="Wyśrodkowana stopka"/>
    <w:basedOn w:val="Normalny"/>
    <w:next w:val="Normalny"/>
    <w:rsid w:val="00730F7B"/>
    <w:pPr>
      <w:spacing w:after="0" w:line="240" w:lineRule="auto"/>
      <w:jc w:val="center"/>
    </w:pPr>
    <w:rPr>
      <w:rFonts w:asciiTheme="minorHAnsi" w:hAnsiTheme="minorHAnsi"/>
      <w:lang w:eastAsia="en-US"/>
    </w:rPr>
  </w:style>
  <w:style w:type="character" w:customStyle="1" w:styleId="BezodstpwZnak">
    <w:name w:val="Bez odstępów Znak"/>
    <w:basedOn w:val="Domylnaczcionkaakapitu"/>
    <w:link w:val="Bezodstpw"/>
    <w:uiPriority w:val="1"/>
    <w:rsid w:val="00787EEE"/>
  </w:style>
  <w:style w:type="character" w:customStyle="1" w:styleId="Nagwek5Znak">
    <w:name w:val="Nagłówek 5 Znak"/>
    <w:basedOn w:val="Domylnaczcionkaakapitu"/>
    <w:link w:val="Nagwek5"/>
    <w:rsid w:val="007F6A71"/>
    <w:rPr>
      <w:rFonts w:ascii="Arial" w:eastAsia="Times New Roman" w:hAnsi="Arial" w:cs="Times New Roman"/>
      <w:szCs w:val="20"/>
      <w:lang w:eastAsia="pl-PL"/>
    </w:rPr>
  </w:style>
  <w:style w:type="character" w:customStyle="1" w:styleId="Nagwek6Znak">
    <w:name w:val="Nagłówek 6 Znak"/>
    <w:basedOn w:val="Domylnaczcionkaakapitu"/>
    <w:link w:val="Nagwek6"/>
    <w:rsid w:val="007F6A71"/>
    <w:rPr>
      <w:rFonts w:ascii="Arial" w:eastAsia="Times New Roman" w:hAnsi="Arial" w:cs="Times New Roman"/>
      <w:i/>
      <w:szCs w:val="20"/>
      <w:lang w:eastAsia="pl-PL"/>
    </w:rPr>
  </w:style>
  <w:style w:type="character" w:customStyle="1" w:styleId="Nagwek7Znak">
    <w:name w:val="Nagłówek 7 Znak"/>
    <w:basedOn w:val="Domylnaczcionkaakapitu"/>
    <w:link w:val="Nagwek7"/>
    <w:rsid w:val="007F6A71"/>
    <w:rPr>
      <w:rFonts w:ascii="Arial" w:eastAsia="Times New Roman" w:hAnsi="Arial" w:cs="Times New Roman"/>
      <w:sz w:val="24"/>
      <w:szCs w:val="20"/>
      <w:lang w:eastAsia="pl-PL"/>
    </w:rPr>
  </w:style>
  <w:style w:type="character" w:customStyle="1" w:styleId="Nagwek8Znak">
    <w:name w:val="Nagłówek 8 Znak"/>
    <w:basedOn w:val="Domylnaczcionkaakapitu"/>
    <w:link w:val="Nagwek8"/>
    <w:rsid w:val="007F6A71"/>
    <w:rPr>
      <w:rFonts w:ascii="Arial" w:eastAsia="Times New Roman" w:hAnsi="Arial" w:cs="Times New Roman"/>
      <w:i/>
      <w:sz w:val="24"/>
      <w:szCs w:val="20"/>
      <w:lang w:eastAsia="pl-PL"/>
    </w:rPr>
  </w:style>
  <w:style w:type="character" w:customStyle="1" w:styleId="Nagwek9Znak">
    <w:name w:val="Nagłówek 9 Znak"/>
    <w:basedOn w:val="Domylnaczcionkaakapitu"/>
    <w:link w:val="Nagwek9"/>
    <w:rsid w:val="007F6A71"/>
    <w:rPr>
      <w:rFonts w:ascii="Arial" w:eastAsia="Times New Roman" w:hAnsi="Arial" w:cs="Times New Roman"/>
      <w:b/>
      <w:i/>
      <w:sz w:val="18"/>
      <w:szCs w:val="20"/>
      <w:lang w:eastAsia="pl-PL"/>
    </w:rPr>
  </w:style>
  <w:style w:type="paragraph" w:customStyle="1" w:styleId="StylTekstpodstawowyArial">
    <w:name w:val="Styl Tekst podstawowy + Arial"/>
    <w:basedOn w:val="Tekstpodstawowy"/>
    <w:link w:val="StylTekstpodstawowyArialZnak"/>
    <w:rsid w:val="00C873B0"/>
    <w:pPr>
      <w:spacing w:after="0" w:line="312" w:lineRule="auto"/>
      <w:ind w:firstLine="567"/>
    </w:pPr>
    <w:rPr>
      <w:rFonts w:eastAsia="Times New Roman" w:cs="Times New Roman"/>
      <w:szCs w:val="20"/>
    </w:rPr>
  </w:style>
  <w:style w:type="character" w:customStyle="1" w:styleId="StylTekstpodstawowyArialZnak">
    <w:name w:val="Styl Tekst podstawowy + Arial Znak"/>
    <w:basedOn w:val="TekstpodstawowyZnak"/>
    <w:link w:val="StylTekstpodstawowyArial"/>
    <w:rsid w:val="00C873B0"/>
    <w:rPr>
      <w:rFonts w:ascii="Arial" w:eastAsia="Times New Roman" w:hAnsi="Arial" w:cs="Times New Roman"/>
      <w:szCs w:val="20"/>
      <w:lang w:eastAsia="pl-PL"/>
    </w:rPr>
  </w:style>
  <w:style w:type="paragraph" w:styleId="Tekstpodstawowy">
    <w:name w:val="Body Text"/>
    <w:basedOn w:val="Normalny"/>
    <w:link w:val="TekstpodstawowyZnak"/>
    <w:uiPriority w:val="99"/>
    <w:semiHidden/>
    <w:unhideWhenUsed/>
    <w:rsid w:val="00C873B0"/>
    <w:pPr>
      <w:spacing w:after="120"/>
    </w:pPr>
  </w:style>
  <w:style w:type="character" w:customStyle="1" w:styleId="TekstpodstawowyZnak">
    <w:name w:val="Tekst podstawowy Znak"/>
    <w:basedOn w:val="Domylnaczcionkaakapitu"/>
    <w:link w:val="Tekstpodstawowy"/>
    <w:uiPriority w:val="99"/>
    <w:semiHidden/>
    <w:rsid w:val="00C873B0"/>
    <w:rPr>
      <w:rFonts w:ascii="Arial" w:hAnsi="Arial"/>
      <w:lang w:eastAsia="pl-PL"/>
    </w:rPr>
  </w:style>
  <w:style w:type="character" w:styleId="UyteHipercze">
    <w:name w:val="FollowedHyperlink"/>
    <w:basedOn w:val="Domylnaczcionkaakapitu"/>
    <w:uiPriority w:val="99"/>
    <w:semiHidden/>
    <w:unhideWhenUsed/>
    <w:rsid w:val="0023617A"/>
    <w:rPr>
      <w:color w:val="12B288" w:themeColor="followedHyperlink"/>
      <w:u w:val="single"/>
    </w:rPr>
  </w:style>
  <w:style w:type="paragraph" w:styleId="Tekstprzypisukocowego">
    <w:name w:val="endnote text"/>
    <w:basedOn w:val="Normalny"/>
    <w:link w:val="TekstprzypisukocowegoZnak"/>
    <w:uiPriority w:val="99"/>
    <w:semiHidden/>
    <w:unhideWhenUsed/>
    <w:rsid w:val="00BE496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4962"/>
    <w:rPr>
      <w:rFonts w:ascii="Arial" w:hAnsi="Arial"/>
      <w:sz w:val="20"/>
      <w:szCs w:val="20"/>
      <w:lang w:eastAsia="pl-PL"/>
    </w:rPr>
  </w:style>
  <w:style w:type="character" w:styleId="Odwoanieprzypisukocowego">
    <w:name w:val="endnote reference"/>
    <w:basedOn w:val="Domylnaczcionkaakapitu"/>
    <w:uiPriority w:val="99"/>
    <w:semiHidden/>
    <w:unhideWhenUsed/>
    <w:rsid w:val="00BE4962"/>
    <w:rPr>
      <w:vertAlign w:val="superscript"/>
    </w:rPr>
  </w:style>
  <w:style w:type="character" w:styleId="Uwydatnienie">
    <w:name w:val="Emphasis"/>
    <w:basedOn w:val="Domylnaczcionkaakapitu"/>
    <w:uiPriority w:val="20"/>
    <w:qFormat/>
    <w:rsid w:val="0055530C"/>
    <w:rPr>
      <w:i/>
      <w:iCs/>
    </w:rPr>
  </w:style>
  <w:style w:type="character" w:customStyle="1" w:styleId="apple-converted-space">
    <w:name w:val="apple-converted-space"/>
    <w:basedOn w:val="Domylnaczcionkaakapitu"/>
    <w:rsid w:val="00A66D59"/>
  </w:style>
  <w:style w:type="paragraph" w:styleId="NormalnyWeb">
    <w:name w:val="Normal (Web)"/>
    <w:basedOn w:val="Normalny"/>
    <w:uiPriority w:val="99"/>
    <w:semiHidden/>
    <w:unhideWhenUsed/>
    <w:rsid w:val="00854B10"/>
    <w:pPr>
      <w:spacing w:before="100" w:beforeAutospacing="1" w:after="100" w:afterAutospacing="1" w:line="240" w:lineRule="auto"/>
      <w:jc w:val="left"/>
    </w:pPr>
    <w:rPr>
      <w:rFonts w:ascii="Times New Roman" w:eastAsia="Times New Roman" w:hAnsi="Times New Roman" w:cs="Times New Roman"/>
      <w:szCs w:val="24"/>
    </w:rPr>
  </w:style>
  <w:style w:type="table" w:styleId="Jasnalistaakcent6">
    <w:name w:val="Light List Accent 6"/>
    <w:basedOn w:val="Standardowy"/>
    <w:uiPriority w:val="61"/>
    <w:rsid w:val="004A4263"/>
    <w:pPr>
      <w:spacing w:after="0" w:line="240" w:lineRule="auto"/>
    </w:pPr>
    <w:rPr>
      <w:rFonts w:eastAsiaTheme="minorEastAsia"/>
    </w:rPr>
    <w:tblPr>
      <w:tblStyleRowBandSize w:val="1"/>
      <w:tblStyleColBandSize w:val="1"/>
      <w:tblBorders>
        <w:top w:val="single" w:sz="4" w:space="0" w:color="0B6B52" w:themeColor="accent6"/>
        <w:left w:val="single" w:sz="4" w:space="0" w:color="0B6B52" w:themeColor="accent6"/>
        <w:bottom w:val="single" w:sz="4" w:space="0" w:color="0B6B52" w:themeColor="accent6"/>
        <w:right w:val="single" w:sz="4" w:space="0" w:color="0B6B52" w:themeColor="accent6"/>
        <w:insideH w:val="single" w:sz="4" w:space="0" w:color="0B6B52" w:themeColor="accent6"/>
        <w:insideV w:val="single" w:sz="4" w:space="0" w:color="0B6B52" w:themeColor="accent6"/>
      </w:tblBorders>
    </w:tblPr>
    <w:tblStylePr w:type="firstRow">
      <w:pPr>
        <w:spacing w:before="0" w:after="0" w:line="240" w:lineRule="auto"/>
      </w:pPr>
      <w:rPr>
        <w:b/>
        <w:bCs/>
        <w:color w:val="FFFFFF" w:themeColor="background1"/>
      </w:rPr>
      <w:tblPr/>
      <w:tcPr>
        <w:shd w:val="clear" w:color="auto" w:fill="0B6B52" w:themeFill="accent6"/>
      </w:tcPr>
    </w:tblStylePr>
    <w:tblStylePr w:type="lastRow">
      <w:pPr>
        <w:spacing w:before="0" w:after="0" w:line="240" w:lineRule="auto"/>
      </w:pPr>
      <w:rPr>
        <w:b/>
        <w:bCs/>
      </w:rPr>
      <w:tblPr/>
      <w:tcPr>
        <w:tcBorders>
          <w:top w:val="double" w:sz="6" w:space="0" w:color="0B6B52" w:themeColor="accent6"/>
          <w:left w:val="single" w:sz="8" w:space="0" w:color="0B6B52" w:themeColor="accent6"/>
          <w:bottom w:val="single" w:sz="8" w:space="0" w:color="0B6B52" w:themeColor="accent6"/>
          <w:right w:val="single" w:sz="8" w:space="0" w:color="0B6B52" w:themeColor="accent6"/>
        </w:tcBorders>
      </w:tcPr>
    </w:tblStylePr>
    <w:tblStylePr w:type="firstCol">
      <w:rPr>
        <w:b/>
        <w:bCs/>
      </w:rPr>
    </w:tblStylePr>
    <w:tblStylePr w:type="lastCol">
      <w:rPr>
        <w:b/>
        <w:bCs/>
      </w:rPr>
    </w:tblStylePr>
    <w:tblStylePr w:type="band1Vert">
      <w:tblPr/>
      <w:tcPr>
        <w:tcBorders>
          <w:top w:val="single" w:sz="8" w:space="0" w:color="0B6B52" w:themeColor="accent6"/>
          <w:left w:val="single" w:sz="8" w:space="0" w:color="0B6B52" w:themeColor="accent6"/>
          <w:bottom w:val="single" w:sz="8" w:space="0" w:color="0B6B52" w:themeColor="accent6"/>
          <w:right w:val="single" w:sz="8" w:space="0" w:color="0B6B52" w:themeColor="accent6"/>
        </w:tcBorders>
      </w:tcPr>
    </w:tblStylePr>
    <w:tblStylePr w:type="band1Horz">
      <w:tblPr/>
      <w:tcPr>
        <w:tcBorders>
          <w:top w:val="single" w:sz="8" w:space="0" w:color="0B6B52" w:themeColor="accent6"/>
          <w:left w:val="single" w:sz="8" w:space="0" w:color="0B6B52" w:themeColor="accent6"/>
          <w:bottom w:val="single" w:sz="8" w:space="0" w:color="0B6B52" w:themeColor="accent6"/>
          <w:right w:val="single" w:sz="8" w:space="0" w:color="0B6B52" w:themeColor="accent6"/>
        </w:tcBorders>
      </w:tcPr>
    </w:tblStylePr>
  </w:style>
  <w:style w:type="table" w:styleId="Jasnalistaakcent5">
    <w:name w:val="Light List Accent 5"/>
    <w:basedOn w:val="Standardowy"/>
    <w:uiPriority w:val="61"/>
    <w:rsid w:val="004A4263"/>
    <w:pPr>
      <w:spacing w:after="0" w:line="240" w:lineRule="auto"/>
    </w:pPr>
    <w:rPr>
      <w:rFonts w:eastAsiaTheme="minorEastAsia"/>
    </w:rPr>
    <w:tblPr>
      <w:tblStyleRowBandSize w:val="1"/>
      <w:tblStyleColBandSize w:val="1"/>
      <w:tblBorders>
        <w:top w:val="single" w:sz="4" w:space="0" w:color="0B6B52" w:themeColor="accent6"/>
        <w:left w:val="single" w:sz="4" w:space="0" w:color="0B6B52" w:themeColor="accent6"/>
        <w:bottom w:val="single" w:sz="4" w:space="0" w:color="0B6B52" w:themeColor="accent6"/>
        <w:right w:val="single" w:sz="4" w:space="0" w:color="0B6B52" w:themeColor="accent6"/>
        <w:insideH w:val="single" w:sz="4" w:space="0" w:color="0B6B52" w:themeColor="accent6"/>
        <w:insideV w:val="single" w:sz="4" w:space="0" w:color="0B6B52" w:themeColor="accent6"/>
      </w:tblBorders>
    </w:tblPr>
    <w:tblStylePr w:type="firstRow">
      <w:pPr>
        <w:spacing w:before="0" w:after="0" w:line="240" w:lineRule="auto"/>
      </w:pPr>
      <w:rPr>
        <w:b/>
        <w:bCs/>
        <w:color w:val="FFFFFF" w:themeColor="background1"/>
      </w:rPr>
      <w:tblPr/>
      <w:tcPr>
        <w:shd w:val="clear" w:color="auto" w:fill="12B288" w:themeFill="accent5"/>
      </w:tcPr>
    </w:tblStylePr>
    <w:tblStylePr w:type="lastRow">
      <w:pPr>
        <w:spacing w:before="0" w:after="0" w:line="240" w:lineRule="auto"/>
      </w:pPr>
      <w:rPr>
        <w:b/>
        <w:bCs/>
      </w:rPr>
      <w:tblPr/>
      <w:tcPr>
        <w:tcBorders>
          <w:top w:val="double" w:sz="6" w:space="0" w:color="12B288" w:themeColor="accent5"/>
          <w:left w:val="single" w:sz="8" w:space="0" w:color="12B288" w:themeColor="accent5"/>
          <w:bottom w:val="single" w:sz="8" w:space="0" w:color="12B288" w:themeColor="accent5"/>
          <w:right w:val="single" w:sz="8" w:space="0" w:color="12B288" w:themeColor="accent5"/>
        </w:tcBorders>
      </w:tcPr>
    </w:tblStylePr>
    <w:tblStylePr w:type="firstCol">
      <w:rPr>
        <w:b/>
        <w:bCs/>
      </w:rPr>
    </w:tblStylePr>
    <w:tblStylePr w:type="lastCol">
      <w:rPr>
        <w:b/>
        <w:bCs/>
      </w:rPr>
    </w:tblStylePr>
    <w:tblStylePr w:type="band1Vert">
      <w:tblPr/>
      <w:tcPr>
        <w:tcBorders>
          <w:top w:val="single" w:sz="8" w:space="0" w:color="12B288" w:themeColor="accent5"/>
          <w:left w:val="single" w:sz="8" w:space="0" w:color="12B288" w:themeColor="accent5"/>
          <w:bottom w:val="single" w:sz="8" w:space="0" w:color="12B288" w:themeColor="accent5"/>
          <w:right w:val="single" w:sz="8" w:space="0" w:color="12B288" w:themeColor="accent5"/>
        </w:tcBorders>
      </w:tcPr>
    </w:tblStylePr>
    <w:tblStylePr w:type="band1Horz">
      <w:tblPr/>
      <w:tcPr>
        <w:tcBorders>
          <w:top w:val="single" w:sz="8" w:space="0" w:color="12B288" w:themeColor="accent5"/>
          <w:left w:val="single" w:sz="8" w:space="0" w:color="12B288" w:themeColor="accent5"/>
          <w:bottom w:val="single" w:sz="8" w:space="0" w:color="12B288" w:themeColor="accent5"/>
          <w:right w:val="single" w:sz="8" w:space="0" w:color="12B288" w:themeColor="accent5"/>
        </w:tcBorders>
      </w:tcPr>
    </w:tblStylePr>
  </w:style>
  <w:style w:type="paragraph" w:customStyle="1" w:styleId="Normalny0">
    <w:name w:val="_Normalny"/>
    <w:basedOn w:val="Normalny"/>
    <w:qFormat/>
    <w:rsid w:val="00993198"/>
    <w:rPr>
      <w:rFonts w:asciiTheme="minorHAnsi" w:eastAsiaTheme="minorEastAsia" w:hAnsi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6782">
      <w:bodyDiv w:val="1"/>
      <w:marLeft w:val="0"/>
      <w:marRight w:val="0"/>
      <w:marTop w:val="0"/>
      <w:marBottom w:val="0"/>
      <w:divBdr>
        <w:top w:val="none" w:sz="0" w:space="0" w:color="auto"/>
        <w:left w:val="none" w:sz="0" w:space="0" w:color="auto"/>
        <w:bottom w:val="none" w:sz="0" w:space="0" w:color="auto"/>
        <w:right w:val="none" w:sz="0" w:space="0" w:color="auto"/>
      </w:divBdr>
    </w:div>
    <w:div w:id="40905104">
      <w:bodyDiv w:val="1"/>
      <w:marLeft w:val="0"/>
      <w:marRight w:val="0"/>
      <w:marTop w:val="0"/>
      <w:marBottom w:val="0"/>
      <w:divBdr>
        <w:top w:val="none" w:sz="0" w:space="0" w:color="auto"/>
        <w:left w:val="none" w:sz="0" w:space="0" w:color="auto"/>
        <w:bottom w:val="none" w:sz="0" w:space="0" w:color="auto"/>
        <w:right w:val="none" w:sz="0" w:space="0" w:color="auto"/>
      </w:divBdr>
    </w:div>
    <w:div w:id="46536068">
      <w:bodyDiv w:val="1"/>
      <w:marLeft w:val="0"/>
      <w:marRight w:val="0"/>
      <w:marTop w:val="0"/>
      <w:marBottom w:val="0"/>
      <w:divBdr>
        <w:top w:val="none" w:sz="0" w:space="0" w:color="auto"/>
        <w:left w:val="none" w:sz="0" w:space="0" w:color="auto"/>
        <w:bottom w:val="none" w:sz="0" w:space="0" w:color="auto"/>
        <w:right w:val="none" w:sz="0" w:space="0" w:color="auto"/>
      </w:divBdr>
    </w:div>
    <w:div w:id="50273880">
      <w:bodyDiv w:val="1"/>
      <w:marLeft w:val="0"/>
      <w:marRight w:val="0"/>
      <w:marTop w:val="0"/>
      <w:marBottom w:val="0"/>
      <w:divBdr>
        <w:top w:val="none" w:sz="0" w:space="0" w:color="auto"/>
        <w:left w:val="none" w:sz="0" w:space="0" w:color="auto"/>
        <w:bottom w:val="none" w:sz="0" w:space="0" w:color="auto"/>
        <w:right w:val="none" w:sz="0" w:space="0" w:color="auto"/>
      </w:divBdr>
    </w:div>
    <w:div w:id="114980568">
      <w:bodyDiv w:val="1"/>
      <w:marLeft w:val="0"/>
      <w:marRight w:val="0"/>
      <w:marTop w:val="0"/>
      <w:marBottom w:val="0"/>
      <w:divBdr>
        <w:top w:val="none" w:sz="0" w:space="0" w:color="auto"/>
        <w:left w:val="none" w:sz="0" w:space="0" w:color="auto"/>
        <w:bottom w:val="none" w:sz="0" w:space="0" w:color="auto"/>
        <w:right w:val="none" w:sz="0" w:space="0" w:color="auto"/>
      </w:divBdr>
    </w:div>
    <w:div w:id="123157254">
      <w:bodyDiv w:val="1"/>
      <w:marLeft w:val="0"/>
      <w:marRight w:val="0"/>
      <w:marTop w:val="0"/>
      <w:marBottom w:val="0"/>
      <w:divBdr>
        <w:top w:val="none" w:sz="0" w:space="0" w:color="auto"/>
        <w:left w:val="none" w:sz="0" w:space="0" w:color="auto"/>
        <w:bottom w:val="none" w:sz="0" w:space="0" w:color="auto"/>
        <w:right w:val="none" w:sz="0" w:space="0" w:color="auto"/>
      </w:divBdr>
    </w:div>
    <w:div w:id="144515343">
      <w:bodyDiv w:val="1"/>
      <w:marLeft w:val="0"/>
      <w:marRight w:val="0"/>
      <w:marTop w:val="0"/>
      <w:marBottom w:val="0"/>
      <w:divBdr>
        <w:top w:val="none" w:sz="0" w:space="0" w:color="auto"/>
        <w:left w:val="none" w:sz="0" w:space="0" w:color="auto"/>
        <w:bottom w:val="none" w:sz="0" w:space="0" w:color="auto"/>
        <w:right w:val="none" w:sz="0" w:space="0" w:color="auto"/>
      </w:divBdr>
    </w:div>
    <w:div w:id="187187480">
      <w:bodyDiv w:val="1"/>
      <w:marLeft w:val="0"/>
      <w:marRight w:val="0"/>
      <w:marTop w:val="0"/>
      <w:marBottom w:val="0"/>
      <w:divBdr>
        <w:top w:val="none" w:sz="0" w:space="0" w:color="auto"/>
        <w:left w:val="none" w:sz="0" w:space="0" w:color="auto"/>
        <w:bottom w:val="none" w:sz="0" w:space="0" w:color="auto"/>
        <w:right w:val="none" w:sz="0" w:space="0" w:color="auto"/>
      </w:divBdr>
    </w:div>
    <w:div w:id="191961944">
      <w:bodyDiv w:val="1"/>
      <w:marLeft w:val="0"/>
      <w:marRight w:val="0"/>
      <w:marTop w:val="0"/>
      <w:marBottom w:val="0"/>
      <w:divBdr>
        <w:top w:val="none" w:sz="0" w:space="0" w:color="auto"/>
        <w:left w:val="none" w:sz="0" w:space="0" w:color="auto"/>
        <w:bottom w:val="none" w:sz="0" w:space="0" w:color="auto"/>
        <w:right w:val="none" w:sz="0" w:space="0" w:color="auto"/>
      </w:divBdr>
    </w:div>
    <w:div w:id="207306714">
      <w:bodyDiv w:val="1"/>
      <w:marLeft w:val="0"/>
      <w:marRight w:val="0"/>
      <w:marTop w:val="0"/>
      <w:marBottom w:val="0"/>
      <w:divBdr>
        <w:top w:val="none" w:sz="0" w:space="0" w:color="auto"/>
        <w:left w:val="none" w:sz="0" w:space="0" w:color="auto"/>
        <w:bottom w:val="none" w:sz="0" w:space="0" w:color="auto"/>
        <w:right w:val="none" w:sz="0" w:space="0" w:color="auto"/>
      </w:divBdr>
    </w:div>
    <w:div w:id="218631863">
      <w:bodyDiv w:val="1"/>
      <w:marLeft w:val="0"/>
      <w:marRight w:val="0"/>
      <w:marTop w:val="0"/>
      <w:marBottom w:val="0"/>
      <w:divBdr>
        <w:top w:val="none" w:sz="0" w:space="0" w:color="auto"/>
        <w:left w:val="none" w:sz="0" w:space="0" w:color="auto"/>
        <w:bottom w:val="none" w:sz="0" w:space="0" w:color="auto"/>
        <w:right w:val="none" w:sz="0" w:space="0" w:color="auto"/>
      </w:divBdr>
    </w:div>
    <w:div w:id="242766434">
      <w:bodyDiv w:val="1"/>
      <w:marLeft w:val="0"/>
      <w:marRight w:val="0"/>
      <w:marTop w:val="0"/>
      <w:marBottom w:val="0"/>
      <w:divBdr>
        <w:top w:val="none" w:sz="0" w:space="0" w:color="auto"/>
        <w:left w:val="none" w:sz="0" w:space="0" w:color="auto"/>
        <w:bottom w:val="none" w:sz="0" w:space="0" w:color="auto"/>
        <w:right w:val="none" w:sz="0" w:space="0" w:color="auto"/>
      </w:divBdr>
    </w:div>
    <w:div w:id="271787391">
      <w:bodyDiv w:val="1"/>
      <w:marLeft w:val="0"/>
      <w:marRight w:val="0"/>
      <w:marTop w:val="0"/>
      <w:marBottom w:val="0"/>
      <w:divBdr>
        <w:top w:val="none" w:sz="0" w:space="0" w:color="auto"/>
        <w:left w:val="none" w:sz="0" w:space="0" w:color="auto"/>
        <w:bottom w:val="none" w:sz="0" w:space="0" w:color="auto"/>
        <w:right w:val="none" w:sz="0" w:space="0" w:color="auto"/>
      </w:divBdr>
    </w:div>
    <w:div w:id="284623528">
      <w:bodyDiv w:val="1"/>
      <w:marLeft w:val="0"/>
      <w:marRight w:val="0"/>
      <w:marTop w:val="0"/>
      <w:marBottom w:val="0"/>
      <w:divBdr>
        <w:top w:val="none" w:sz="0" w:space="0" w:color="auto"/>
        <w:left w:val="none" w:sz="0" w:space="0" w:color="auto"/>
        <w:bottom w:val="none" w:sz="0" w:space="0" w:color="auto"/>
        <w:right w:val="none" w:sz="0" w:space="0" w:color="auto"/>
      </w:divBdr>
    </w:div>
    <w:div w:id="288125030">
      <w:bodyDiv w:val="1"/>
      <w:marLeft w:val="0"/>
      <w:marRight w:val="0"/>
      <w:marTop w:val="0"/>
      <w:marBottom w:val="0"/>
      <w:divBdr>
        <w:top w:val="none" w:sz="0" w:space="0" w:color="auto"/>
        <w:left w:val="none" w:sz="0" w:space="0" w:color="auto"/>
        <w:bottom w:val="none" w:sz="0" w:space="0" w:color="auto"/>
        <w:right w:val="none" w:sz="0" w:space="0" w:color="auto"/>
      </w:divBdr>
    </w:div>
    <w:div w:id="298072103">
      <w:bodyDiv w:val="1"/>
      <w:marLeft w:val="0"/>
      <w:marRight w:val="0"/>
      <w:marTop w:val="0"/>
      <w:marBottom w:val="0"/>
      <w:divBdr>
        <w:top w:val="none" w:sz="0" w:space="0" w:color="auto"/>
        <w:left w:val="none" w:sz="0" w:space="0" w:color="auto"/>
        <w:bottom w:val="none" w:sz="0" w:space="0" w:color="auto"/>
        <w:right w:val="none" w:sz="0" w:space="0" w:color="auto"/>
      </w:divBdr>
    </w:div>
    <w:div w:id="354232485">
      <w:bodyDiv w:val="1"/>
      <w:marLeft w:val="0"/>
      <w:marRight w:val="0"/>
      <w:marTop w:val="0"/>
      <w:marBottom w:val="0"/>
      <w:divBdr>
        <w:top w:val="none" w:sz="0" w:space="0" w:color="auto"/>
        <w:left w:val="none" w:sz="0" w:space="0" w:color="auto"/>
        <w:bottom w:val="none" w:sz="0" w:space="0" w:color="auto"/>
        <w:right w:val="none" w:sz="0" w:space="0" w:color="auto"/>
      </w:divBdr>
    </w:div>
    <w:div w:id="396512334">
      <w:bodyDiv w:val="1"/>
      <w:marLeft w:val="0"/>
      <w:marRight w:val="0"/>
      <w:marTop w:val="0"/>
      <w:marBottom w:val="0"/>
      <w:divBdr>
        <w:top w:val="none" w:sz="0" w:space="0" w:color="auto"/>
        <w:left w:val="none" w:sz="0" w:space="0" w:color="auto"/>
        <w:bottom w:val="none" w:sz="0" w:space="0" w:color="auto"/>
        <w:right w:val="none" w:sz="0" w:space="0" w:color="auto"/>
      </w:divBdr>
    </w:div>
    <w:div w:id="407388303">
      <w:bodyDiv w:val="1"/>
      <w:marLeft w:val="0"/>
      <w:marRight w:val="0"/>
      <w:marTop w:val="0"/>
      <w:marBottom w:val="0"/>
      <w:divBdr>
        <w:top w:val="none" w:sz="0" w:space="0" w:color="auto"/>
        <w:left w:val="none" w:sz="0" w:space="0" w:color="auto"/>
        <w:bottom w:val="none" w:sz="0" w:space="0" w:color="auto"/>
        <w:right w:val="none" w:sz="0" w:space="0" w:color="auto"/>
      </w:divBdr>
    </w:div>
    <w:div w:id="434329964">
      <w:bodyDiv w:val="1"/>
      <w:marLeft w:val="0"/>
      <w:marRight w:val="0"/>
      <w:marTop w:val="0"/>
      <w:marBottom w:val="0"/>
      <w:divBdr>
        <w:top w:val="none" w:sz="0" w:space="0" w:color="auto"/>
        <w:left w:val="none" w:sz="0" w:space="0" w:color="auto"/>
        <w:bottom w:val="none" w:sz="0" w:space="0" w:color="auto"/>
        <w:right w:val="none" w:sz="0" w:space="0" w:color="auto"/>
      </w:divBdr>
    </w:div>
    <w:div w:id="562326068">
      <w:bodyDiv w:val="1"/>
      <w:marLeft w:val="0"/>
      <w:marRight w:val="0"/>
      <w:marTop w:val="0"/>
      <w:marBottom w:val="0"/>
      <w:divBdr>
        <w:top w:val="none" w:sz="0" w:space="0" w:color="auto"/>
        <w:left w:val="none" w:sz="0" w:space="0" w:color="auto"/>
        <w:bottom w:val="none" w:sz="0" w:space="0" w:color="auto"/>
        <w:right w:val="none" w:sz="0" w:space="0" w:color="auto"/>
      </w:divBdr>
    </w:div>
    <w:div w:id="569388852">
      <w:bodyDiv w:val="1"/>
      <w:marLeft w:val="0"/>
      <w:marRight w:val="0"/>
      <w:marTop w:val="0"/>
      <w:marBottom w:val="0"/>
      <w:divBdr>
        <w:top w:val="none" w:sz="0" w:space="0" w:color="auto"/>
        <w:left w:val="none" w:sz="0" w:space="0" w:color="auto"/>
        <w:bottom w:val="none" w:sz="0" w:space="0" w:color="auto"/>
        <w:right w:val="none" w:sz="0" w:space="0" w:color="auto"/>
      </w:divBdr>
    </w:div>
    <w:div w:id="576018958">
      <w:bodyDiv w:val="1"/>
      <w:marLeft w:val="0"/>
      <w:marRight w:val="0"/>
      <w:marTop w:val="0"/>
      <w:marBottom w:val="0"/>
      <w:divBdr>
        <w:top w:val="none" w:sz="0" w:space="0" w:color="auto"/>
        <w:left w:val="none" w:sz="0" w:space="0" w:color="auto"/>
        <w:bottom w:val="none" w:sz="0" w:space="0" w:color="auto"/>
        <w:right w:val="none" w:sz="0" w:space="0" w:color="auto"/>
      </w:divBdr>
    </w:div>
    <w:div w:id="581569602">
      <w:bodyDiv w:val="1"/>
      <w:marLeft w:val="0"/>
      <w:marRight w:val="0"/>
      <w:marTop w:val="0"/>
      <w:marBottom w:val="0"/>
      <w:divBdr>
        <w:top w:val="none" w:sz="0" w:space="0" w:color="auto"/>
        <w:left w:val="none" w:sz="0" w:space="0" w:color="auto"/>
        <w:bottom w:val="none" w:sz="0" w:space="0" w:color="auto"/>
        <w:right w:val="none" w:sz="0" w:space="0" w:color="auto"/>
      </w:divBdr>
    </w:div>
    <w:div w:id="588930168">
      <w:bodyDiv w:val="1"/>
      <w:marLeft w:val="0"/>
      <w:marRight w:val="0"/>
      <w:marTop w:val="0"/>
      <w:marBottom w:val="0"/>
      <w:divBdr>
        <w:top w:val="none" w:sz="0" w:space="0" w:color="auto"/>
        <w:left w:val="none" w:sz="0" w:space="0" w:color="auto"/>
        <w:bottom w:val="none" w:sz="0" w:space="0" w:color="auto"/>
        <w:right w:val="none" w:sz="0" w:space="0" w:color="auto"/>
      </w:divBdr>
    </w:div>
    <w:div w:id="591552882">
      <w:bodyDiv w:val="1"/>
      <w:marLeft w:val="0"/>
      <w:marRight w:val="0"/>
      <w:marTop w:val="0"/>
      <w:marBottom w:val="0"/>
      <w:divBdr>
        <w:top w:val="none" w:sz="0" w:space="0" w:color="auto"/>
        <w:left w:val="none" w:sz="0" w:space="0" w:color="auto"/>
        <w:bottom w:val="none" w:sz="0" w:space="0" w:color="auto"/>
        <w:right w:val="none" w:sz="0" w:space="0" w:color="auto"/>
      </w:divBdr>
    </w:div>
    <w:div w:id="591622687">
      <w:bodyDiv w:val="1"/>
      <w:marLeft w:val="0"/>
      <w:marRight w:val="0"/>
      <w:marTop w:val="0"/>
      <w:marBottom w:val="0"/>
      <w:divBdr>
        <w:top w:val="none" w:sz="0" w:space="0" w:color="auto"/>
        <w:left w:val="none" w:sz="0" w:space="0" w:color="auto"/>
        <w:bottom w:val="none" w:sz="0" w:space="0" w:color="auto"/>
        <w:right w:val="none" w:sz="0" w:space="0" w:color="auto"/>
      </w:divBdr>
    </w:div>
    <w:div w:id="641618299">
      <w:bodyDiv w:val="1"/>
      <w:marLeft w:val="0"/>
      <w:marRight w:val="0"/>
      <w:marTop w:val="0"/>
      <w:marBottom w:val="0"/>
      <w:divBdr>
        <w:top w:val="none" w:sz="0" w:space="0" w:color="auto"/>
        <w:left w:val="none" w:sz="0" w:space="0" w:color="auto"/>
        <w:bottom w:val="none" w:sz="0" w:space="0" w:color="auto"/>
        <w:right w:val="none" w:sz="0" w:space="0" w:color="auto"/>
      </w:divBdr>
    </w:div>
    <w:div w:id="674115241">
      <w:bodyDiv w:val="1"/>
      <w:marLeft w:val="0"/>
      <w:marRight w:val="0"/>
      <w:marTop w:val="0"/>
      <w:marBottom w:val="0"/>
      <w:divBdr>
        <w:top w:val="none" w:sz="0" w:space="0" w:color="auto"/>
        <w:left w:val="none" w:sz="0" w:space="0" w:color="auto"/>
        <w:bottom w:val="none" w:sz="0" w:space="0" w:color="auto"/>
        <w:right w:val="none" w:sz="0" w:space="0" w:color="auto"/>
      </w:divBdr>
    </w:div>
    <w:div w:id="692802854">
      <w:bodyDiv w:val="1"/>
      <w:marLeft w:val="0"/>
      <w:marRight w:val="0"/>
      <w:marTop w:val="0"/>
      <w:marBottom w:val="0"/>
      <w:divBdr>
        <w:top w:val="none" w:sz="0" w:space="0" w:color="auto"/>
        <w:left w:val="none" w:sz="0" w:space="0" w:color="auto"/>
        <w:bottom w:val="none" w:sz="0" w:space="0" w:color="auto"/>
        <w:right w:val="none" w:sz="0" w:space="0" w:color="auto"/>
      </w:divBdr>
    </w:div>
    <w:div w:id="695233066">
      <w:bodyDiv w:val="1"/>
      <w:marLeft w:val="0"/>
      <w:marRight w:val="0"/>
      <w:marTop w:val="0"/>
      <w:marBottom w:val="0"/>
      <w:divBdr>
        <w:top w:val="none" w:sz="0" w:space="0" w:color="auto"/>
        <w:left w:val="none" w:sz="0" w:space="0" w:color="auto"/>
        <w:bottom w:val="none" w:sz="0" w:space="0" w:color="auto"/>
        <w:right w:val="none" w:sz="0" w:space="0" w:color="auto"/>
      </w:divBdr>
    </w:div>
    <w:div w:id="771627305">
      <w:bodyDiv w:val="1"/>
      <w:marLeft w:val="0"/>
      <w:marRight w:val="0"/>
      <w:marTop w:val="0"/>
      <w:marBottom w:val="0"/>
      <w:divBdr>
        <w:top w:val="none" w:sz="0" w:space="0" w:color="auto"/>
        <w:left w:val="none" w:sz="0" w:space="0" w:color="auto"/>
        <w:bottom w:val="none" w:sz="0" w:space="0" w:color="auto"/>
        <w:right w:val="none" w:sz="0" w:space="0" w:color="auto"/>
      </w:divBdr>
    </w:div>
    <w:div w:id="787747842">
      <w:bodyDiv w:val="1"/>
      <w:marLeft w:val="0"/>
      <w:marRight w:val="0"/>
      <w:marTop w:val="0"/>
      <w:marBottom w:val="0"/>
      <w:divBdr>
        <w:top w:val="none" w:sz="0" w:space="0" w:color="auto"/>
        <w:left w:val="none" w:sz="0" w:space="0" w:color="auto"/>
        <w:bottom w:val="none" w:sz="0" w:space="0" w:color="auto"/>
        <w:right w:val="none" w:sz="0" w:space="0" w:color="auto"/>
      </w:divBdr>
    </w:div>
    <w:div w:id="788357598">
      <w:bodyDiv w:val="1"/>
      <w:marLeft w:val="0"/>
      <w:marRight w:val="0"/>
      <w:marTop w:val="0"/>
      <w:marBottom w:val="0"/>
      <w:divBdr>
        <w:top w:val="none" w:sz="0" w:space="0" w:color="auto"/>
        <w:left w:val="none" w:sz="0" w:space="0" w:color="auto"/>
        <w:bottom w:val="none" w:sz="0" w:space="0" w:color="auto"/>
        <w:right w:val="none" w:sz="0" w:space="0" w:color="auto"/>
      </w:divBdr>
    </w:div>
    <w:div w:id="805896657">
      <w:bodyDiv w:val="1"/>
      <w:marLeft w:val="0"/>
      <w:marRight w:val="0"/>
      <w:marTop w:val="0"/>
      <w:marBottom w:val="0"/>
      <w:divBdr>
        <w:top w:val="none" w:sz="0" w:space="0" w:color="auto"/>
        <w:left w:val="none" w:sz="0" w:space="0" w:color="auto"/>
        <w:bottom w:val="none" w:sz="0" w:space="0" w:color="auto"/>
        <w:right w:val="none" w:sz="0" w:space="0" w:color="auto"/>
      </w:divBdr>
    </w:div>
    <w:div w:id="842889533">
      <w:bodyDiv w:val="1"/>
      <w:marLeft w:val="0"/>
      <w:marRight w:val="0"/>
      <w:marTop w:val="0"/>
      <w:marBottom w:val="0"/>
      <w:divBdr>
        <w:top w:val="none" w:sz="0" w:space="0" w:color="auto"/>
        <w:left w:val="none" w:sz="0" w:space="0" w:color="auto"/>
        <w:bottom w:val="none" w:sz="0" w:space="0" w:color="auto"/>
        <w:right w:val="none" w:sz="0" w:space="0" w:color="auto"/>
      </w:divBdr>
    </w:div>
    <w:div w:id="854346177">
      <w:bodyDiv w:val="1"/>
      <w:marLeft w:val="0"/>
      <w:marRight w:val="0"/>
      <w:marTop w:val="0"/>
      <w:marBottom w:val="0"/>
      <w:divBdr>
        <w:top w:val="none" w:sz="0" w:space="0" w:color="auto"/>
        <w:left w:val="none" w:sz="0" w:space="0" w:color="auto"/>
        <w:bottom w:val="none" w:sz="0" w:space="0" w:color="auto"/>
        <w:right w:val="none" w:sz="0" w:space="0" w:color="auto"/>
      </w:divBdr>
    </w:div>
    <w:div w:id="895435447">
      <w:bodyDiv w:val="1"/>
      <w:marLeft w:val="0"/>
      <w:marRight w:val="0"/>
      <w:marTop w:val="0"/>
      <w:marBottom w:val="0"/>
      <w:divBdr>
        <w:top w:val="none" w:sz="0" w:space="0" w:color="auto"/>
        <w:left w:val="none" w:sz="0" w:space="0" w:color="auto"/>
        <w:bottom w:val="none" w:sz="0" w:space="0" w:color="auto"/>
        <w:right w:val="none" w:sz="0" w:space="0" w:color="auto"/>
      </w:divBdr>
    </w:div>
    <w:div w:id="904997047">
      <w:bodyDiv w:val="1"/>
      <w:marLeft w:val="0"/>
      <w:marRight w:val="0"/>
      <w:marTop w:val="0"/>
      <w:marBottom w:val="0"/>
      <w:divBdr>
        <w:top w:val="none" w:sz="0" w:space="0" w:color="auto"/>
        <w:left w:val="none" w:sz="0" w:space="0" w:color="auto"/>
        <w:bottom w:val="none" w:sz="0" w:space="0" w:color="auto"/>
        <w:right w:val="none" w:sz="0" w:space="0" w:color="auto"/>
      </w:divBdr>
    </w:div>
    <w:div w:id="986322848">
      <w:bodyDiv w:val="1"/>
      <w:marLeft w:val="0"/>
      <w:marRight w:val="0"/>
      <w:marTop w:val="0"/>
      <w:marBottom w:val="0"/>
      <w:divBdr>
        <w:top w:val="none" w:sz="0" w:space="0" w:color="auto"/>
        <w:left w:val="none" w:sz="0" w:space="0" w:color="auto"/>
        <w:bottom w:val="none" w:sz="0" w:space="0" w:color="auto"/>
        <w:right w:val="none" w:sz="0" w:space="0" w:color="auto"/>
      </w:divBdr>
    </w:div>
    <w:div w:id="1039621622">
      <w:bodyDiv w:val="1"/>
      <w:marLeft w:val="0"/>
      <w:marRight w:val="0"/>
      <w:marTop w:val="0"/>
      <w:marBottom w:val="0"/>
      <w:divBdr>
        <w:top w:val="none" w:sz="0" w:space="0" w:color="auto"/>
        <w:left w:val="none" w:sz="0" w:space="0" w:color="auto"/>
        <w:bottom w:val="none" w:sz="0" w:space="0" w:color="auto"/>
        <w:right w:val="none" w:sz="0" w:space="0" w:color="auto"/>
      </w:divBdr>
    </w:div>
    <w:div w:id="1069109482">
      <w:bodyDiv w:val="1"/>
      <w:marLeft w:val="0"/>
      <w:marRight w:val="0"/>
      <w:marTop w:val="0"/>
      <w:marBottom w:val="0"/>
      <w:divBdr>
        <w:top w:val="none" w:sz="0" w:space="0" w:color="auto"/>
        <w:left w:val="none" w:sz="0" w:space="0" w:color="auto"/>
        <w:bottom w:val="none" w:sz="0" w:space="0" w:color="auto"/>
        <w:right w:val="none" w:sz="0" w:space="0" w:color="auto"/>
      </w:divBdr>
    </w:div>
    <w:div w:id="1071847381">
      <w:bodyDiv w:val="1"/>
      <w:marLeft w:val="0"/>
      <w:marRight w:val="0"/>
      <w:marTop w:val="0"/>
      <w:marBottom w:val="0"/>
      <w:divBdr>
        <w:top w:val="none" w:sz="0" w:space="0" w:color="auto"/>
        <w:left w:val="none" w:sz="0" w:space="0" w:color="auto"/>
        <w:bottom w:val="none" w:sz="0" w:space="0" w:color="auto"/>
        <w:right w:val="none" w:sz="0" w:space="0" w:color="auto"/>
      </w:divBdr>
    </w:div>
    <w:div w:id="1086731152">
      <w:bodyDiv w:val="1"/>
      <w:marLeft w:val="0"/>
      <w:marRight w:val="0"/>
      <w:marTop w:val="0"/>
      <w:marBottom w:val="0"/>
      <w:divBdr>
        <w:top w:val="none" w:sz="0" w:space="0" w:color="auto"/>
        <w:left w:val="none" w:sz="0" w:space="0" w:color="auto"/>
        <w:bottom w:val="none" w:sz="0" w:space="0" w:color="auto"/>
        <w:right w:val="none" w:sz="0" w:space="0" w:color="auto"/>
      </w:divBdr>
    </w:div>
    <w:div w:id="1088189901">
      <w:bodyDiv w:val="1"/>
      <w:marLeft w:val="0"/>
      <w:marRight w:val="0"/>
      <w:marTop w:val="0"/>
      <w:marBottom w:val="0"/>
      <w:divBdr>
        <w:top w:val="none" w:sz="0" w:space="0" w:color="auto"/>
        <w:left w:val="none" w:sz="0" w:space="0" w:color="auto"/>
        <w:bottom w:val="none" w:sz="0" w:space="0" w:color="auto"/>
        <w:right w:val="none" w:sz="0" w:space="0" w:color="auto"/>
      </w:divBdr>
    </w:div>
    <w:div w:id="1150900663">
      <w:bodyDiv w:val="1"/>
      <w:marLeft w:val="0"/>
      <w:marRight w:val="0"/>
      <w:marTop w:val="0"/>
      <w:marBottom w:val="0"/>
      <w:divBdr>
        <w:top w:val="none" w:sz="0" w:space="0" w:color="auto"/>
        <w:left w:val="none" w:sz="0" w:space="0" w:color="auto"/>
        <w:bottom w:val="none" w:sz="0" w:space="0" w:color="auto"/>
        <w:right w:val="none" w:sz="0" w:space="0" w:color="auto"/>
      </w:divBdr>
    </w:div>
    <w:div w:id="1161041538">
      <w:bodyDiv w:val="1"/>
      <w:marLeft w:val="0"/>
      <w:marRight w:val="0"/>
      <w:marTop w:val="0"/>
      <w:marBottom w:val="0"/>
      <w:divBdr>
        <w:top w:val="none" w:sz="0" w:space="0" w:color="auto"/>
        <w:left w:val="none" w:sz="0" w:space="0" w:color="auto"/>
        <w:bottom w:val="none" w:sz="0" w:space="0" w:color="auto"/>
        <w:right w:val="none" w:sz="0" w:space="0" w:color="auto"/>
      </w:divBdr>
    </w:div>
    <w:div w:id="1182164766">
      <w:bodyDiv w:val="1"/>
      <w:marLeft w:val="0"/>
      <w:marRight w:val="0"/>
      <w:marTop w:val="0"/>
      <w:marBottom w:val="0"/>
      <w:divBdr>
        <w:top w:val="none" w:sz="0" w:space="0" w:color="auto"/>
        <w:left w:val="none" w:sz="0" w:space="0" w:color="auto"/>
        <w:bottom w:val="none" w:sz="0" w:space="0" w:color="auto"/>
        <w:right w:val="none" w:sz="0" w:space="0" w:color="auto"/>
      </w:divBdr>
    </w:div>
    <w:div w:id="1262761304">
      <w:bodyDiv w:val="1"/>
      <w:marLeft w:val="0"/>
      <w:marRight w:val="0"/>
      <w:marTop w:val="0"/>
      <w:marBottom w:val="0"/>
      <w:divBdr>
        <w:top w:val="none" w:sz="0" w:space="0" w:color="auto"/>
        <w:left w:val="none" w:sz="0" w:space="0" w:color="auto"/>
        <w:bottom w:val="none" w:sz="0" w:space="0" w:color="auto"/>
        <w:right w:val="none" w:sz="0" w:space="0" w:color="auto"/>
      </w:divBdr>
    </w:div>
    <w:div w:id="1265915324">
      <w:bodyDiv w:val="1"/>
      <w:marLeft w:val="0"/>
      <w:marRight w:val="0"/>
      <w:marTop w:val="0"/>
      <w:marBottom w:val="0"/>
      <w:divBdr>
        <w:top w:val="none" w:sz="0" w:space="0" w:color="auto"/>
        <w:left w:val="none" w:sz="0" w:space="0" w:color="auto"/>
        <w:bottom w:val="none" w:sz="0" w:space="0" w:color="auto"/>
        <w:right w:val="none" w:sz="0" w:space="0" w:color="auto"/>
      </w:divBdr>
    </w:div>
    <w:div w:id="1282298864">
      <w:bodyDiv w:val="1"/>
      <w:marLeft w:val="0"/>
      <w:marRight w:val="0"/>
      <w:marTop w:val="0"/>
      <w:marBottom w:val="0"/>
      <w:divBdr>
        <w:top w:val="none" w:sz="0" w:space="0" w:color="auto"/>
        <w:left w:val="none" w:sz="0" w:space="0" w:color="auto"/>
        <w:bottom w:val="none" w:sz="0" w:space="0" w:color="auto"/>
        <w:right w:val="none" w:sz="0" w:space="0" w:color="auto"/>
      </w:divBdr>
    </w:div>
    <w:div w:id="1282610168">
      <w:bodyDiv w:val="1"/>
      <w:marLeft w:val="0"/>
      <w:marRight w:val="0"/>
      <w:marTop w:val="0"/>
      <w:marBottom w:val="0"/>
      <w:divBdr>
        <w:top w:val="none" w:sz="0" w:space="0" w:color="auto"/>
        <w:left w:val="none" w:sz="0" w:space="0" w:color="auto"/>
        <w:bottom w:val="none" w:sz="0" w:space="0" w:color="auto"/>
        <w:right w:val="none" w:sz="0" w:space="0" w:color="auto"/>
      </w:divBdr>
    </w:div>
    <w:div w:id="1297489862">
      <w:bodyDiv w:val="1"/>
      <w:marLeft w:val="0"/>
      <w:marRight w:val="0"/>
      <w:marTop w:val="0"/>
      <w:marBottom w:val="0"/>
      <w:divBdr>
        <w:top w:val="none" w:sz="0" w:space="0" w:color="auto"/>
        <w:left w:val="none" w:sz="0" w:space="0" w:color="auto"/>
        <w:bottom w:val="none" w:sz="0" w:space="0" w:color="auto"/>
        <w:right w:val="none" w:sz="0" w:space="0" w:color="auto"/>
      </w:divBdr>
    </w:div>
    <w:div w:id="1408457766">
      <w:bodyDiv w:val="1"/>
      <w:marLeft w:val="0"/>
      <w:marRight w:val="0"/>
      <w:marTop w:val="0"/>
      <w:marBottom w:val="0"/>
      <w:divBdr>
        <w:top w:val="none" w:sz="0" w:space="0" w:color="auto"/>
        <w:left w:val="none" w:sz="0" w:space="0" w:color="auto"/>
        <w:bottom w:val="none" w:sz="0" w:space="0" w:color="auto"/>
        <w:right w:val="none" w:sz="0" w:space="0" w:color="auto"/>
      </w:divBdr>
    </w:div>
    <w:div w:id="1419476258">
      <w:bodyDiv w:val="1"/>
      <w:marLeft w:val="0"/>
      <w:marRight w:val="0"/>
      <w:marTop w:val="0"/>
      <w:marBottom w:val="0"/>
      <w:divBdr>
        <w:top w:val="none" w:sz="0" w:space="0" w:color="auto"/>
        <w:left w:val="none" w:sz="0" w:space="0" w:color="auto"/>
        <w:bottom w:val="none" w:sz="0" w:space="0" w:color="auto"/>
        <w:right w:val="none" w:sz="0" w:space="0" w:color="auto"/>
      </w:divBdr>
    </w:div>
    <w:div w:id="1424380224">
      <w:bodyDiv w:val="1"/>
      <w:marLeft w:val="0"/>
      <w:marRight w:val="0"/>
      <w:marTop w:val="0"/>
      <w:marBottom w:val="0"/>
      <w:divBdr>
        <w:top w:val="none" w:sz="0" w:space="0" w:color="auto"/>
        <w:left w:val="none" w:sz="0" w:space="0" w:color="auto"/>
        <w:bottom w:val="none" w:sz="0" w:space="0" w:color="auto"/>
        <w:right w:val="none" w:sz="0" w:space="0" w:color="auto"/>
      </w:divBdr>
    </w:div>
    <w:div w:id="1427919890">
      <w:bodyDiv w:val="1"/>
      <w:marLeft w:val="0"/>
      <w:marRight w:val="0"/>
      <w:marTop w:val="0"/>
      <w:marBottom w:val="0"/>
      <w:divBdr>
        <w:top w:val="none" w:sz="0" w:space="0" w:color="auto"/>
        <w:left w:val="none" w:sz="0" w:space="0" w:color="auto"/>
        <w:bottom w:val="none" w:sz="0" w:space="0" w:color="auto"/>
        <w:right w:val="none" w:sz="0" w:space="0" w:color="auto"/>
      </w:divBdr>
    </w:div>
    <w:div w:id="1437478046">
      <w:bodyDiv w:val="1"/>
      <w:marLeft w:val="0"/>
      <w:marRight w:val="0"/>
      <w:marTop w:val="0"/>
      <w:marBottom w:val="0"/>
      <w:divBdr>
        <w:top w:val="none" w:sz="0" w:space="0" w:color="auto"/>
        <w:left w:val="none" w:sz="0" w:space="0" w:color="auto"/>
        <w:bottom w:val="none" w:sz="0" w:space="0" w:color="auto"/>
        <w:right w:val="none" w:sz="0" w:space="0" w:color="auto"/>
      </w:divBdr>
    </w:div>
    <w:div w:id="1444037844">
      <w:bodyDiv w:val="1"/>
      <w:marLeft w:val="0"/>
      <w:marRight w:val="0"/>
      <w:marTop w:val="0"/>
      <w:marBottom w:val="0"/>
      <w:divBdr>
        <w:top w:val="none" w:sz="0" w:space="0" w:color="auto"/>
        <w:left w:val="none" w:sz="0" w:space="0" w:color="auto"/>
        <w:bottom w:val="none" w:sz="0" w:space="0" w:color="auto"/>
        <w:right w:val="none" w:sz="0" w:space="0" w:color="auto"/>
      </w:divBdr>
    </w:div>
    <w:div w:id="1570964133">
      <w:bodyDiv w:val="1"/>
      <w:marLeft w:val="0"/>
      <w:marRight w:val="0"/>
      <w:marTop w:val="0"/>
      <w:marBottom w:val="0"/>
      <w:divBdr>
        <w:top w:val="none" w:sz="0" w:space="0" w:color="auto"/>
        <w:left w:val="none" w:sz="0" w:space="0" w:color="auto"/>
        <w:bottom w:val="none" w:sz="0" w:space="0" w:color="auto"/>
        <w:right w:val="none" w:sz="0" w:space="0" w:color="auto"/>
      </w:divBdr>
    </w:div>
    <w:div w:id="1597010686">
      <w:bodyDiv w:val="1"/>
      <w:marLeft w:val="0"/>
      <w:marRight w:val="0"/>
      <w:marTop w:val="0"/>
      <w:marBottom w:val="0"/>
      <w:divBdr>
        <w:top w:val="none" w:sz="0" w:space="0" w:color="auto"/>
        <w:left w:val="none" w:sz="0" w:space="0" w:color="auto"/>
        <w:bottom w:val="none" w:sz="0" w:space="0" w:color="auto"/>
        <w:right w:val="none" w:sz="0" w:space="0" w:color="auto"/>
      </w:divBdr>
    </w:div>
    <w:div w:id="1639336106">
      <w:bodyDiv w:val="1"/>
      <w:marLeft w:val="0"/>
      <w:marRight w:val="0"/>
      <w:marTop w:val="0"/>
      <w:marBottom w:val="0"/>
      <w:divBdr>
        <w:top w:val="none" w:sz="0" w:space="0" w:color="auto"/>
        <w:left w:val="none" w:sz="0" w:space="0" w:color="auto"/>
        <w:bottom w:val="none" w:sz="0" w:space="0" w:color="auto"/>
        <w:right w:val="none" w:sz="0" w:space="0" w:color="auto"/>
      </w:divBdr>
    </w:div>
    <w:div w:id="1670788162">
      <w:bodyDiv w:val="1"/>
      <w:marLeft w:val="0"/>
      <w:marRight w:val="0"/>
      <w:marTop w:val="0"/>
      <w:marBottom w:val="0"/>
      <w:divBdr>
        <w:top w:val="none" w:sz="0" w:space="0" w:color="auto"/>
        <w:left w:val="none" w:sz="0" w:space="0" w:color="auto"/>
        <w:bottom w:val="none" w:sz="0" w:space="0" w:color="auto"/>
        <w:right w:val="none" w:sz="0" w:space="0" w:color="auto"/>
      </w:divBdr>
    </w:div>
    <w:div w:id="1675181507">
      <w:bodyDiv w:val="1"/>
      <w:marLeft w:val="0"/>
      <w:marRight w:val="0"/>
      <w:marTop w:val="0"/>
      <w:marBottom w:val="0"/>
      <w:divBdr>
        <w:top w:val="none" w:sz="0" w:space="0" w:color="auto"/>
        <w:left w:val="none" w:sz="0" w:space="0" w:color="auto"/>
        <w:bottom w:val="none" w:sz="0" w:space="0" w:color="auto"/>
        <w:right w:val="none" w:sz="0" w:space="0" w:color="auto"/>
      </w:divBdr>
    </w:div>
    <w:div w:id="1730113665">
      <w:bodyDiv w:val="1"/>
      <w:marLeft w:val="0"/>
      <w:marRight w:val="0"/>
      <w:marTop w:val="0"/>
      <w:marBottom w:val="0"/>
      <w:divBdr>
        <w:top w:val="none" w:sz="0" w:space="0" w:color="auto"/>
        <w:left w:val="none" w:sz="0" w:space="0" w:color="auto"/>
        <w:bottom w:val="none" w:sz="0" w:space="0" w:color="auto"/>
        <w:right w:val="none" w:sz="0" w:space="0" w:color="auto"/>
      </w:divBdr>
    </w:div>
    <w:div w:id="1733263130">
      <w:bodyDiv w:val="1"/>
      <w:marLeft w:val="0"/>
      <w:marRight w:val="0"/>
      <w:marTop w:val="0"/>
      <w:marBottom w:val="0"/>
      <w:divBdr>
        <w:top w:val="none" w:sz="0" w:space="0" w:color="auto"/>
        <w:left w:val="none" w:sz="0" w:space="0" w:color="auto"/>
        <w:bottom w:val="none" w:sz="0" w:space="0" w:color="auto"/>
        <w:right w:val="none" w:sz="0" w:space="0" w:color="auto"/>
      </w:divBdr>
    </w:div>
    <w:div w:id="1785804021">
      <w:bodyDiv w:val="1"/>
      <w:marLeft w:val="0"/>
      <w:marRight w:val="0"/>
      <w:marTop w:val="0"/>
      <w:marBottom w:val="0"/>
      <w:divBdr>
        <w:top w:val="none" w:sz="0" w:space="0" w:color="auto"/>
        <w:left w:val="none" w:sz="0" w:space="0" w:color="auto"/>
        <w:bottom w:val="none" w:sz="0" w:space="0" w:color="auto"/>
        <w:right w:val="none" w:sz="0" w:space="0" w:color="auto"/>
      </w:divBdr>
    </w:div>
    <w:div w:id="1805004601">
      <w:bodyDiv w:val="1"/>
      <w:marLeft w:val="0"/>
      <w:marRight w:val="0"/>
      <w:marTop w:val="0"/>
      <w:marBottom w:val="0"/>
      <w:divBdr>
        <w:top w:val="none" w:sz="0" w:space="0" w:color="auto"/>
        <w:left w:val="none" w:sz="0" w:space="0" w:color="auto"/>
        <w:bottom w:val="none" w:sz="0" w:space="0" w:color="auto"/>
        <w:right w:val="none" w:sz="0" w:space="0" w:color="auto"/>
      </w:divBdr>
    </w:div>
    <w:div w:id="1810440596">
      <w:bodyDiv w:val="1"/>
      <w:marLeft w:val="0"/>
      <w:marRight w:val="0"/>
      <w:marTop w:val="0"/>
      <w:marBottom w:val="0"/>
      <w:divBdr>
        <w:top w:val="none" w:sz="0" w:space="0" w:color="auto"/>
        <w:left w:val="none" w:sz="0" w:space="0" w:color="auto"/>
        <w:bottom w:val="none" w:sz="0" w:space="0" w:color="auto"/>
        <w:right w:val="none" w:sz="0" w:space="0" w:color="auto"/>
      </w:divBdr>
    </w:div>
    <w:div w:id="1814635838">
      <w:bodyDiv w:val="1"/>
      <w:marLeft w:val="0"/>
      <w:marRight w:val="0"/>
      <w:marTop w:val="0"/>
      <w:marBottom w:val="0"/>
      <w:divBdr>
        <w:top w:val="none" w:sz="0" w:space="0" w:color="auto"/>
        <w:left w:val="none" w:sz="0" w:space="0" w:color="auto"/>
        <w:bottom w:val="none" w:sz="0" w:space="0" w:color="auto"/>
        <w:right w:val="none" w:sz="0" w:space="0" w:color="auto"/>
      </w:divBdr>
    </w:div>
    <w:div w:id="1830438256">
      <w:bodyDiv w:val="1"/>
      <w:marLeft w:val="0"/>
      <w:marRight w:val="0"/>
      <w:marTop w:val="0"/>
      <w:marBottom w:val="0"/>
      <w:divBdr>
        <w:top w:val="none" w:sz="0" w:space="0" w:color="auto"/>
        <w:left w:val="none" w:sz="0" w:space="0" w:color="auto"/>
        <w:bottom w:val="none" w:sz="0" w:space="0" w:color="auto"/>
        <w:right w:val="none" w:sz="0" w:space="0" w:color="auto"/>
      </w:divBdr>
    </w:div>
    <w:div w:id="1937522314">
      <w:bodyDiv w:val="1"/>
      <w:marLeft w:val="0"/>
      <w:marRight w:val="0"/>
      <w:marTop w:val="0"/>
      <w:marBottom w:val="0"/>
      <w:divBdr>
        <w:top w:val="none" w:sz="0" w:space="0" w:color="auto"/>
        <w:left w:val="none" w:sz="0" w:space="0" w:color="auto"/>
        <w:bottom w:val="none" w:sz="0" w:space="0" w:color="auto"/>
        <w:right w:val="none" w:sz="0" w:space="0" w:color="auto"/>
      </w:divBdr>
    </w:div>
    <w:div w:id="1998413014">
      <w:bodyDiv w:val="1"/>
      <w:marLeft w:val="0"/>
      <w:marRight w:val="0"/>
      <w:marTop w:val="0"/>
      <w:marBottom w:val="0"/>
      <w:divBdr>
        <w:top w:val="none" w:sz="0" w:space="0" w:color="auto"/>
        <w:left w:val="none" w:sz="0" w:space="0" w:color="auto"/>
        <w:bottom w:val="none" w:sz="0" w:space="0" w:color="auto"/>
        <w:right w:val="none" w:sz="0" w:space="0" w:color="auto"/>
      </w:divBdr>
    </w:div>
    <w:div w:id="2029520564">
      <w:bodyDiv w:val="1"/>
      <w:marLeft w:val="0"/>
      <w:marRight w:val="0"/>
      <w:marTop w:val="0"/>
      <w:marBottom w:val="0"/>
      <w:divBdr>
        <w:top w:val="none" w:sz="0" w:space="0" w:color="auto"/>
        <w:left w:val="none" w:sz="0" w:space="0" w:color="auto"/>
        <w:bottom w:val="none" w:sz="0" w:space="0" w:color="auto"/>
        <w:right w:val="none" w:sz="0" w:space="0" w:color="auto"/>
      </w:divBdr>
    </w:div>
    <w:div w:id="2031956009">
      <w:bodyDiv w:val="1"/>
      <w:marLeft w:val="0"/>
      <w:marRight w:val="0"/>
      <w:marTop w:val="0"/>
      <w:marBottom w:val="0"/>
      <w:divBdr>
        <w:top w:val="none" w:sz="0" w:space="0" w:color="auto"/>
        <w:left w:val="none" w:sz="0" w:space="0" w:color="auto"/>
        <w:bottom w:val="none" w:sz="0" w:space="0" w:color="auto"/>
        <w:right w:val="none" w:sz="0" w:space="0" w:color="auto"/>
      </w:divBdr>
    </w:div>
    <w:div w:id="2057005437">
      <w:bodyDiv w:val="1"/>
      <w:marLeft w:val="0"/>
      <w:marRight w:val="0"/>
      <w:marTop w:val="0"/>
      <w:marBottom w:val="0"/>
      <w:divBdr>
        <w:top w:val="none" w:sz="0" w:space="0" w:color="auto"/>
        <w:left w:val="none" w:sz="0" w:space="0" w:color="auto"/>
        <w:bottom w:val="none" w:sz="0" w:space="0" w:color="auto"/>
        <w:right w:val="none" w:sz="0" w:space="0" w:color="auto"/>
      </w:divBdr>
    </w:div>
    <w:div w:id="2106270059">
      <w:bodyDiv w:val="1"/>
      <w:marLeft w:val="0"/>
      <w:marRight w:val="0"/>
      <w:marTop w:val="0"/>
      <w:marBottom w:val="0"/>
      <w:divBdr>
        <w:top w:val="none" w:sz="0" w:space="0" w:color="auto"/>
        <w:left w:val="none" w:sz="0" w:space="0" w:color="auto"/>
        <w:bottom w:val="none" w:sz="0" w:space="0" w:color="auto"/>
        <w:right w:val="none" w:sz="0" w:space="0" w:color="auto"/>
      </w:divBdr>
    </w:div>
    <w:div w:id="2107965510">
      <w:bodyDiv w:val="1"/>
      <w:marLeft w:val="0"/>
      <w:marRight w:val="0"/>
      <w:marTop w:val="0"/>
      <w:marBottom w:val="0"/>
      <w:divBdr>
        <w:top w:val="none" w:sz="0" w:space="0" w:color="auto"/>
        <w:left w:val="none" w:sz="0" w:space="0" w:color="auto"/>
        <w:bottom w:val="none" w:sz="0" w:space="0" w:color="auto"/>
        <w:right w:val="none" w:sz="0" w:space="0" w:color="auto"/>
      </w:divBdr>
    </w:div>
    <w:div w:id="212743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tgroupsa@atgroupsa.pl"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yperlink" Target="http://www.atgroupsa.pl"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google.pl" TargetMode="Externa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stacked"/>
        <c:varyColors val="0"/>
        <c:ser>
          <c:idx val="0"/>
          <c:order val="0"/>
          <c:tx>
            <c:strRef>
              <c:f>'III.3.2-1'!$B$11</c:f>
              <c:strCache>
                <c:ptCount val="1"/>
                <c:pt idx="0">
                  <c:v>Przyłącza niskiego ciśnienia [szt.]</c:v>
                </c:pt>
              </c:strCache>
            </c:strRef>
          </c:tx>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'III.3.2-1'!$A$12:$A$16</c:f>
              <c:numCache>
                <c:formatCode>0</c:formatCode>
                <c:ptCount val="5"/>
                <c:pt idx="0">
                  <c:v>2010</c:v>
                </c:pt>
                <c:pt idx="1">
                  <c:v>2011</c:v>
                </c:pt>
                <c:pt idx="2">
                  <c:v>2012</c:v>
                </c:pt>
                <c:pt idx="3">
                  <c:v>2013</c:v>
                </c:pt>
                <c:pt idx="4">
                  <c:v>2014</c:v>
                </c:pt>
              </c:numCache>
            </c:numRef>
          </c:cat>
          <c:val>
            <c:numRef>
              <c:f>'III.3.2-1'!$B$12:$B$16</c:f>
              <c:numCache>
                <c:formatCode>#,##0</c:formatCode>
                <c:ptCount val="5"/>
                <c:pt idx="0">
                  <c:v>5713</c:v>
                </c:pt>
                <c:pt idx="1">
                  <c:v>5786</c:v>
                </c:pt>
                <c:pt idx="2">
                  <c:v>5863</c:v>
                </c:pt>
                <c:pt idx="3">
                  <c:v>5930</c:v>
                </c:pt>
                <c:pt idx="4">
                  <c:v>6004</c:v>
                </c:pt>
              </c:numCache>
            </c:numRef>
          </c:val>
        </c:ser>
        <c:ser>
          <c:idx val="1"/>
          <c:order val="1"/>
          <c:tx>
            <c:strRef>
              <c:f>'III.3.2-1'!$C$11</c:f>
              <c:strCache>
                <c:ptCount val="1"/>
                <c:pt idx="0">
                  <c:v>Przyłącza średniego ciśnienia [szt.]</c:v>
                </c:pt>
              </c:strCache>
            </c:strRef>
          </c:tx>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'III.3.2-1'!$A$12:$A$16</c:f>
              <c:numCache>
                <c:formatCode>0</c:formatCode>
                <c:ptCount val="5"/>
                <c:pt idx="0">
                  <c:v>2010</c:v>
                </c:pt>
                <c:pt idx="1">
                  <c:v>2011</c:v>
                </c:pt>
                <c:pt idx="2">
                  <c:v>2012</c:v>
                </c:pt>
                <c:pt idx="3">
                  <c:v>2013</c:v>
                </c:pt>
                <c:pt idx="4">
                  <c:v>2014</c:v>
                </c:pt>
              </c:numCache>
            </c:numRef>
          </c:cat>
          <c:val>
            <c:numRef>
              <c:f>'III.3.2-1'!$C$12:$C$16</c:f>
              <c:numCache>
                <c:formatCode>#,##0</c:formatCode>
                <c:ptCount val="5"/>
                <c:pt idx="0">
                  <c:v>5985</c:v>
                </c:pt>
                <c:pt idx="1">
                  <c:v>6064</c:v>
                </c:pt>
                <c:pt idx="2">
                  <c:v>6147</c:v>
                </c:pt>
                <c:pt idx="3">
                  <c:v>6219</c:v>
                </c:pt>
                <c:pt idx="4">
                  <c:v>6303</c:v>
                </c:pt>
              </c:numCache>
            </c:numRef>
          </c:val>
        </c:ser>
        <c:dLbls>
          <c:showLegendKey val="0"/>
          <c:showVal val="1"/>
          <c:showCatName val="0"/>
          <c:showSerName val="0"/>
          <c:showPercent val="0"/>
          <c:showBubbleSize val="0"/>
        </c:dLbls>
        <c:gapWidth val="150"/>
        <c:overlap val="100"/>
        <c:axId val="72517888"/>
        <c:axId val="72519040"/>
      </c:barChart>
      <c:catAx>
        <c:axId val="72517888"/>
        <c:scaling>
          <c:orientation val="minMax"/>
        </c:scaling>
        <c:delete val="0"/>
        <c:axPos val="b"/>
        <c:numFmt formatCode="0" sourceLinked="1"/>
        <c:majorTickMark val="none"/>
        <c:minorTickMark val="none"/>
        <c:tickLblPos val="nextTo"/>
        <c:txPr>
          <a:bodyPr rot="-60000000" vert="horz"/>
          <a:lstStyle/>
          <a:p>
            <a:pPr>
              <a:defRPr/>
            </a:pPr>
            <a:endParaRPr lang="pl-PL"/>
          </a:p>
        </c:txPr>
        <c:crossAx val="72519040"/>
        <c:crosses val="autoZero"/>
        <c:auto val="1"/>
        <c:lblAlgn val="ctr"/>
        <c:lblOffset val="100"/>
        <c:noMultiLvlLbl val="0"/>
      </c:catAx>
      <c:valAx>
        <c:axId val="72519040"/>
        <c:scaling>
          <c:orientation val="minMax"/>
        </c:scaling>
        <c:delete val="0"/>
        <c:axPos val="l"/>
        <c:majorGridlines/>
        <c:numFmt formatCode="#,##0" sourceLinked="1"/>
        <c:majorTickMark val="none"/>
        <c:minorTickMark val="none"/>
        <c:tickLblPos val="nextTo"/>
        <c:txPr>
          <a:bodyPr rot="-60000000" vert="horz"/>
          <a:lstStyle/>
          <a:p>
            <a:pPr>
              <a:defRPr/>
            </a:pPr>
            <a:endParaRPr lang="pl-PL"/>
          </a:p>
        </c:txPr>
        <c:crossAx val="72517888"/>
        <c:crosses val="autoZero"/>
        <c:crossBetween val="between"/>
      </c:valAx>
    </c:plotArea>
    <c:legend>
      <c:legendPos val="b"/>
      <c:layout>
        <c:manualLayout>
          <c:xMode val="edge"/>
          <c:yMode val="edge"/>
          <c:x val="5.2444020669291373E-2"/>
          <c:y val="0.84374890638670474"/>
          <c:w val="0.91854925360892614"/>
          <c:h val="0.12847331583552071"/>
        </c:manualLayout>
      </c:layout>
      <c:overlay val="0"/>
      <c:txPr>
        <a:bodyPr rot="0" vert="horz"/>
        <a:lstStyle/>
        <a:p>
          <a:pPr>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Sheet1!$A$2:$A$8</c:f>
              <c:strCache>
                <c:ptCount val="7"/>
                <c:pt idx="0">
                  <c:v>gaz na potrzeby grzewcze</c:v>
                </c:pt>
                <c:pt idx="1">
                  <c:v>węgiel kamienny</c:v>
                </c:pt>
                <c:pt idx="2">
                  <c:v>biomasa</c:v>
                </c:pt>
                <c:pt idx="3">
                  <c:v>energia słoneczna</c:v>
                </c:pt>
                <c:pt idx="4">
                  <c:v>sieć ciepłownicza</c:v>
                </c:pt>
                <c:pt idx="5">
                  <c:v>olej opałowy</c:v>
                </c:pt>
                <c:pt idx="6">
                  <c:v>gaz ciekły</c:v>
                </c:pt>
              </c:strCache>
            </c:strRef>
          </c:cat>
          <c:val>
            <c:numRef>
              <c:f>Sheet1!$B$2:$B$8</c:f>
              <c:numCache>
                <c:formatCode>General</c:formatCode>
                <c:ptCount val="7"/>
                <c:pt idx="0">
                  <c:v>36798</c:v>
                </c:pt>
                <c:pt idx="1">
                  <c:v>143218</c:v>
                </c:pt>
                <c:pt idx="2">
                  <c:v>58147</c:v>
                </c:pt>
                <c:pt idx="3">
                  <c:v>17444</c:v>
                </c:pt>
                <c:pt idx="4">
                  <c:v>94423</c:v>
                </c:pt>
                <c:pt idx="5">
                  <c:v>5815</c:v>
                </c:pt>
                <c:pt idx="6">
                  <c:v>11629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Sheet1!$B$1</c:f>
              <c:strCache>
                <c:ptCount val="1"/>
                <c:pt idx="0">
                  <c:v>budynki mieszkalne</c:v>
                </c:pt>
              </c:strCache>
            </c:strRef>
          </c:tx>
          <c:invertIfNegative val="0"/>
          <c:cat>
            <c:strRef>
              <c:f>Sheet1!$A$2:$A$9</c:f>
              <c:strCache>
                <c:ptCount val="8"/>
                <c:pt idx="0">
                  <c:v>gaz</c:v>
                </c:pt>
                <c:pt idx="1">
                  <c:v>wegiel kamienny</c:v>
                </c:pt>
                <c:pt idx="2">
                  <c:v>biomasa</c:v>
                </c:pt>
                <c:pt idx="3">
                  <c:v>energia słoneczna</c:v>
                </c:pt>
                <c:pt idx="4">
                  <c:v>sieć ciepłownicza</c:v>
                </c:pt>
                <c:pt idx="5">
                  <c:v>olej opałowy</c:v>
                </c:pt>
                <c:pt idx="6">
                  <c:v>gaz ciekły</c:v>
                </c:pt>
                <c:pt idx="7">
                  <c:v>energia elektryczna</c:v>
                </c:pt>
              </c:strCache>
            </c:strRef>
          </c:cat>
          <c:val>
            <c:numRef>
              <c:f>Sheet1!$B$2:$B$9</c:f>
              <c:numCache>
                <c:formatCode>#,##0</c:formatCode>
                <c:ptCount val="8"/>
                <c:pt idx="0" formatCode="General">
                  <c:v>49187</c:v>
                </c:pt>
                <c:pt idx="1">
                  <c:v>143218</c:v>
                </c:pt>
                <c:pt idx="2" formatCode="General">
                  <c:v>58147</c:v>
                </c:pt>
                <c:pt idx="3" formatCode="General">
                  <c:v>17444</c:v>
                </c:pt>
                <c:pt idx="4" formatCode="General">
                  <c:v>94423</c:v>
                </c:pt>
                <c:pt idx="5" formatCode="General">
                  <c:v>5815</c:v>
                </c:pt>
                <c:pt idx="6" formatCode="General">
                  <c:v>11629</c:v>
                </c:pt>
                <c:pt idx="7" formatCode="General">
                  <c:v>39139</c:v>
                </c:pt>
              </c:numCache>
            </c:numRef>
          </c:val>
        </c:ser>
        <c:ser>
          <c:idx val="1"/>
          <c:order val="1"/>
          <c:tx>
            <c:strRef>
              <c:f>Sheet1!$C$1</c:f>
              <c:strCache>
                <c:ptCount val="1"/>
                <c:pt idx="0">
                  <c:v>budynki niemieszkalne</c:v>
                </c:pt>
              </c:strCache>
            </c:strRef>
          </c:tx>
          <c:invertIfNegative val="0"/>
          <c:cat>
            <c:strRef>
              <c:f>Sheet1!$A$2:$A$9</c:f>
              <c:strCache>
                <c:ptCount val="8"/>
                <c:pt idx="0">
                  <c:v>gaz</c:v>
                </c:pt>
                <c:pt idx="1">
                  <c:v>wegiel kamienny</c:v>
                </c:pt>
                <c:pt idx="2">
                  <c:v>biomasa</c:v>
                </c:pt>
                <c:pt idx="3">
                  <c:v>energia słoneczna</c:v>
                </c:pt>
                <c:pt idx="4">
                  <c:v>sieć ciepłownicza</c:v>
                </c:pt>
                <c:pt idx="5">
                  <c:v>olej opałowy</c:v>
                </c:pt>
                <c:pt idx="6">
                  <c:v>gaz ciekły</c:v>
                </c:pt>
                <c:pt idx="7">
                  <c:v>energia elektryczna</c:v>
                </c:pt>
              </c:strCache>
            </c:strRef>
          </c:cat>
          <c:val>
            <c:numRef>
              <c:f>Sheet1!$C$2:$C$9</c:f>
              <c:numCache>
                <c:formatCode>General</c:formatCode>
                <c:ptCount val="8"/>
                <c:pt idx="0">
                  <c:v>44885</c:v>
                </c:pt>
                <c:pt idx="1">
                  <c:v>121911</c:v>
                </c:pt>
                <c:pt idx="2">
                  <c:v>8</c:v>
                </c:pt>
                <c:pt idx="3">
                  <c:v>0</c:v>
                </c:pt>
                <c:pt idx="4">
                  <c:v>40656</c:v>
                </c:pt>
                <c:pt idx="5">
                  <c:v>1147</c:v>
                </c:pt>
                <c:pt idx="6">
                  <c:v>835</c:v>
                </c:pt>
                <c:pt idx="7">
                  <c:v>83064</c:v>
                </c:pt>
              </c:numCache>
            </c:numRef>
          </c:val>
        </c:ser>
        <c:ser>
          <c:idx val="2"/>
          <c:order val="2"/>
          <c:tx>
            <c:strRef>
              <c:f>Sheet1!$D$1</c:f>
              <c:strCache>
                <c:ptCount val="1"/>
                <c:pt idx="0">
                  <c:v>razem</c:v>
                </c:pt>
              </c:strCache>
            </c:strRef>
          </c:tx>
          <c:invertIfNegative val="0"/>
          <c:cat>
            <c:strRef>
              <c:f>Sheet1!$A$2:$A$9</c:f>
              <c:strCache>
                <c:ptCount val="8"/>
                <c:pt idx="0">
                  <c:v>gaz</c:v>
                </c:pt>
                <c:pt idx="1">
                  <c:v>wegiel kamienny</c:v>
                </c:pt>
                <c:pt idx="2">
                  <c:v>biomasa</c:v>
                </c:pt>
                <c:pt idx="3">
                  <c:v>energia słoneczna</c:v>
                </c:pt>
                <c:pt idx="4">
                  <c:v>sieć ciepłownicza</c:v>
                </c:pt>
                <c:pt idx="5">
                  <c:v>olej opałowy</c:v>
                </c:pt>
                <c:pt idx="6">
                  <c:v>gaz ciekły</c:v>
                </c:pt>
                <c:pt idx="7">
                  <c:v>energia elektryczna</c:v>
                </c:pt>
              </c:strCache>
            </c:strRef>
          </c:cat>
          <c:val>
            <c:numRef>
              <c:f>Sheet1!$D$2:$D$9</c:f>
              <c:numCache>
                <c:formatCode>General</c:formatCode>
                <c:ptCount val="8"/>
                <c:pt idx="0">
                  <c:v>81683</c:v>
                </c:pt>
                <c:pt idx="1">
                  <c:v>265129</c:v>
                </c:pt>
                <c:pt idx="2">
                  <c:v>58155</c:v>
                </c:pt>
                <c:pt idx="3">
                  <c:v>17444</c:v>
                </c:pt>
                <c:pt idx="4">
                  <c:v>135079</c:v>
                </c:pt>
                <c:pt idx="5">
                  <c:v>6962</c:v>
                </c:pt>
                <c:pt idx="6">
                  <c:v>12464</c:v>
                </c:pt>
                <c:pt idx="7">
                  <c:v>122203</c:v>
                </c:pt>
              </c:numCache>
            </c:numRef>
          </c:val>
        </c:ser>
        <c:dLbls>
          <c:showLegendKey val="0"/>
          <c:showVal val="0"/>
          <c:showCatName val="0"/>
          <c:showSerName val="0"/>
          <c:showPercent val="0"/>
          <c:showBubbleSize val="0"/>
        </c:dLbls>
        <c:gapWidth val="150"/>
        <c:axId val="91262336"/>
        <c:axId val="93459584"/>
      </c:barChart>
      <c:catAx>
        <c:axId val="91262336"/>
        <c:scaling>
          <c:orientation val="minMax"/>
        </c:scaling>
        <c:delete val="0"/>
        <c:axPos val="b"/>
        <c:numFmt formatCode="General" sourceLinked="0"/>
        <c:majorTickMark val="out"/>
        <c:minorTickMark val="none"/>
        <c:tickLblPos val="nextTo"/>
        <c:crossAx val="93459584"/>
        <c:crosses val="autoZero"/>
        <c:auto val="1"/>
        <c:lblAlgn val="ctr"/>
        <c:lblOffset val="100"/>
        <c:noMultiLvlLbl val="0"/>
      </c:catAx>
      <c:valAx>
        <c:axId val="93459584"/>
        <c:scaling>
          <c:orientation val="minMax"/>
        </c:scaling>
        <c:delete val="0"/>
        <c:axPos val="l"/>
        <c:majorGridlines/>
        <c:numFmt formatCode="General" sourceLinked="1"/>
        <c:majorTickMark val="out"/>
        <c:minorTickMark val="none"/>
        <c:tickLblPos val="nextTo"/>
        <c:crossAx val="9126233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Niestandardowy 3">
      <a:dk1>
        <a:srgbClr val="04261D"/>
      </a:dk1>
      <a:lt1>
        <a:sysClr val="window" lastClr="FFFFFF"/>
      </a:lt1>
      <a:dk2>
        <a:srgbClr val="04261D"/>
      </a:dk2>
      <a:lt2>
        <a:srgbClr val="FFFFFF"/>
      </a:lt2>
      <a:accent1>
        <a:srgbClr val="FFFFFF"/>
      </a:accent1>
      <a:accent2>
        <a:srgbClr val="D5FBF1"/>
      </a:accent2>
      <a:accent3>
        <a:srgbClr val="9DF5DE"/>
      </a:accent3>
      <a:accent4>
        <a:srgbClr val="17E7B1"/>
      </a:accent4>
      <a:accent5>
        <a:srgbClr val="12B288"/>
      </a:accent5>
      <a:accent6>
        <a:srgbClr val="0B6B52"/>
      </a:accent6>
      <a:hlink>
        <a:srgbClr val="04261D"/>
      </a:hlink>
      <a:folHlink>
        <a:srgbClr val="12B288"/>
      </a:folHlink>
    </a:clrScheme>
    <a:fontScheme name="Office — klasyczny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63647-775E-49A7-97D5-6B00BBB3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18340</Words>
  <Characters>110046</Characters>
  <Application>Microsoft Office Word</Application>
  <DocSecurity>0</DocSecurity>
  <Lines>917</Lines>
  <Paragraphs>256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4PROFI-T</Company>
  <LinksUpToDate>false</LinksUpToDate>
  <CharactersWithSpaces>128130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Budzisz</dc:creator>
  <cp:lastModifiedBy>OR-gpartyka</cp:lastModifiedBy>
  <cp:revision>2</cp:revision>
  <cp:lastPrinted>2016-05-18T07:23:00Z</cp:lastPrinted>
  <dcterms:created xsi:type="dcterms:W3CDTF">2017-01-10T13:43:00Z</dcterms:created>
  <dcterms:modified xsi:type="dcterms:W3CDTF">2017-01-10T13:43:00Z</dcterms:modified>
</cp:coreProperties>
</file>