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85" w:rsidRDefault="00877A85" w:rsidP="00877A85">
      <w:pPr>
        <w:rPr>
          <w:rFonts w:ascii="Arial" w:hAnsi="Arial" w:cs="Arial"/>
        </w:rPr>
      </w:pPr>
      <w:r>
        <w:rPr>
          <w:rFonts w:ascii="Arial" w:hAnsi="Arial" w:cs="Arial"/>
        </w:rPr>
        <w:t>OŚ. 6220.53.2011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 04.10.2012r.</w:t>
      </w:r>
    </w:p>
    <w:p w:rsidR="00877A85" w:rsidRDefault="00877A85" w:rsidP="00877A85">
      <w:pPr>
        <w:rPr>
          <w:rFonts w:ascii="Arial" w:hAnsi="Arial" w:cs="Arial"/>
        </w:rPr>
      </w:pPr>
    </w:p>
    <w:p w:rsidR="00877A85" w:rsidRDefault="00877A85" w:rsidP="00877A85">
      <w:pPr>
        <w:rPr>
          <w:rFonts w:ascii="Arial" w:hAnsi="Arial" w:cs="Arial"/>
        </w:rPr>
      </w:pPr>
    </w:p>
    <w:p w:rsidR="00877A85" w:rsidRDefault="00877A85" w:rsidP="00877A8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77A85" w:rsidRDefault="00877A85" w:rsidP="00877A85">
      <w:pPr>
        <w:rPr>
          <w:rFonts w:ascii="Arial" w:hAnsi="Arial" w:cs="Arial"/>
        </w:rPr>
      </w:pPr>
    </w:p>
    <w:p w:rsidR="00877A85" w:rsidRDefault="00877A85" w:rsidP="00877A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W I E S Z C Z E N I E</w:t>
      </w:r>
    </w:p>
    <w:p w:rsidR="00877A85" w:rsidRDefault="00877A85" w:rsidP="00877A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77A85" w:rsidRDefault="00877A85" w:rsidP="00877A85">
      <w:pPr>
        <w:rPr>
          <w:rFonts w:ascii="Arial" w:hAnsi="Arial" w:cs="Arial"/>
        </w:rPr>
      </w:pPr>
    </w:p>
    <w:p w:rsidR="00877A85" w:rsidRDefault="00877A85" w:rsidP="00877A85">
      <w:pPr>
        <w:rPr>
          <w:rFonts w:ascii="Arial" w:hAnsi="Arial" w:cs="Arial"/>
        </w:rPr>
      </w:pPr>
    </w:p>
    <w:p w:rsidR="00877A85" w:rsidRDefault="00877A85" w:rsidP="00877A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49 ustawy z dnia 14 czerwca 1960 roku Kodeks postępowania administracyjnego /tj. Dz. U. z 2000r. Nr 98, poz. 1071 ze zm./ w związku z art. 74 ust. 3 ustawy z dnia 3 października 2008 roku o  udostępnianiu informacji o środowisku i jego ochronie, udziale społeczeństwa w ochronie środowiska oraz o ocenach oddziaływania na środowisko (Dz. U. Nr 199, poz. 1227ze zm.) podaje się do wiadomości stron postępowania, </w:t>
      </w:r>
    </w:p>
    <w:p w:rsidR="00877A85" w:rsidRDefault="00877A85" w:rsidP="00877A85">
      <w:pPr>
        <w:jc w:val="both"/>
        <w:rPr>
          <w:rFonts w:ascii="Arial" w:hAnsi="Arial" w:cs="Arial"/>
        </w:rPr>
      </w:pPr>
    </w:p>
    <w:p w:rsidR="00877A85" w:rsidRDefault="00877A85" w:rsidP="00877A8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że w dniu 4 października 2012 roku zostało wydane przez Burmistrza Czechowic-Dziedzic postanowienie nr OŚ.6220.53.2012 stwierdzające o braku potrzeby przeprowadzenia oceny oddziaływania na środowisko przedsięwzięcia pod nazwą: </w:t>
      </w:r>
      <w:r>
        <w:rPr>
          <w:rFonts w:ascii="Arial" w:hAnsi="Arial" w:cs="Arial"/>
          <w:b/>
        </w:rPr>
        <w:t>„Projekt przebudowy dróg gminnych, ulic: Szwajcarska Dolina (od skrzyżowania z ul. Łukową do skrzyżowania z ul. Łukasiewicza), Falistej i Łukowej oraz łącznika pomiędzy tymi ulicami”.</w:t>
      </w:r>
    </w:p>
    <w:p w:rsidR="00877A85" w:rsidRDefault="00877A85" w:rsidP="00877A85">
      <w:pPr>
        <w:jc w:val="both"/>
        <w:rPr>
          <w:rFonts w:ascii="Arial" w:hAnsi="Arial" w:cs="Arial"/>
          <w:b/>
        </w:rPr>
      </w:pPr>
    </w:p>
    <w:p w:rsidR="00877A85" w:rsidRDefault="00877A85" w:rsidP="00877A85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</w:rPr>
        <w:t>Z treścią w/w postanowienia oraz dokumentacją sprawy strony mogą zapoznać się w Urzędzie Miejskim w Czechowicach-Dziedzicach Plac Jana Pawła II 1 w Wydziale Ochrony Środowiska i Rolnictwa codziennie w godzinach pracy Urzędu tj. od poniedziałku do środy w 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czwartek w 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, piątek w 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13</w:t>
      </w:r>
      <w:r>
        <w:rPr>
          <w:rFonts w:ascii="Arial" w:hAnsi="Arial" w:cs="Arial"/>
          <w:u w:val="single"/>
          <w:vertAlign w:val="superscript"/>
        </w:rPr>
        <w:t xml:space="preserve">30 </w:t>
      </w:r>
      <w:r>
        <w:rPr>
          <w:rFonts w:ascii="Arial" w:hAnsi="Arial" w:cs="Arial"/>
        </w:rPr>
        <w:t>/pok. 410 III p./.</w:t>
      </w:r>
    </w:p>
    <w:p w:rsidR="00877A85" w:rsidRDefault="00877A85" w:rsidP="00877A85">
      <w:pPr>
        <w:jc w:val="both"/>
        <w:rPr>
          <w:rFonts w:ascii="Arial" w:hAnsi="Arial" w:cs="Arial"/>
        </w:rPr>
      </w:pPr>
    </w:p>
    <w:p w:rsidR="00877A85" w:rsidRDefault="00877A85" w:rsidP="00877A85">
      <w:pPr>
        <w:jc w:val="both"/>
        <w:rPr>
          <w:rFonts w:ascii="Arial" w:hAnsi="Arial" w:cs="Arial"/>
        </w:rPr>
      </w:pPr>
    </w:p>
    <w:p w:rsidR="00877A85" w:rsidRDefault="00877A85" w:rsidP="00877A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77A85" w:rsidRDefault="00877A85" w:rsidP="00877A85">
      <w:pPr>
        <w:jc w:val="both"/>
        <w:rPr>
          <w:rFonts w:ascii="Arial" w:hAnsi="Arial" w:cs="Arial"/>
        </w:rPr>
      </w:pPr>
    </w:p>
    <w:p w:rsidR="00877A85" w:rsidRPr="005B1624" w:rsidRDefault="00877A85" w:rsidP="00877A8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1624">
        <w:rPr>
          <w:rFonts w:ascii="Arial" w:hAnsi="Arial" w:cs="Arial"/>
        </w:rPr>
        <w:t>Z up. BURMISTRZA</w:t>
      </w:r>
    </w:p>
    <w:p w:rsidR="00877A85" w:rsidRPr="005B1624" w:rsidRDefault="00877A85" w:rsidP="00877A85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5B1624">
        <w:rPr>
          <w:rFonts w:ascii="Arial" w:hAnsi="Arial" w:cs="Arial"/>
        </w:rPr>
        <w:t>Bernadetta Klimek</w:t>
      </w:r>
    </w:p>
    <w:p w:rsidR="00877A85" w:rsidRPr="005B1624" w:rsidRDefault="00877A85" w:rsidP="00877A85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 </w:t>
      </w:r>
      <w:r w:rsidRPr="005B1624">
        <w:rPr>
          <w:rFonts w:ascii="Arial" w:hAnsi="Arial" w:cs="Arial"/>
        </w:rPr>
        <w:t xml:space="preserve"> Naczelnik Wydziału Ochrony</w:t>
      </w:r>
    </w:p>
    <w:p w:rsidR="00877A85" w:rsidRPr="005B1624" w:rsidRDefault="00877A85" w:rsidP="00877A85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  </w:t>
      </w:r>
      <w:r w:rsidRPr="005B1624">
        <w:rPr>
          <w:rFonts w:ascii="Arial" w:hAnsi="Arial" w:cs="Arial"/>
        </w:rPr>
        <w:t>Środowiska i Rolnictwa</w:t>
      </w:r>
    </w:p>
    <w:p w:rsidR="00877A85" w:rsidRDefault="00877A85" w:rsidP="00877A85">
      <w:pPr>
        <w:jc w:val="both"/>
        <w:rPr>
          <w:rFonts w:ascii="Arial" w:hAnsi="Arial" w:cs="Arial"/>
        </w:rPr>
      </w:pPr>
    </w:p>
    <w:p w:rsidR="00877A85" w:rsidRDefault="00877A85" w:rsidP="00877A85">
      <w:pPr>
        <w:jc w:val="both"/>
        <w:rPr>
          <w:rFonts w:ascii="Arial" w:hAnsi="Arial" w:cs="Arial"/>
        </w:rPr>
      </w:pPr>
    </w:p>
    <w:p w:rsidR="00877A85" w:rsidRDefault="00877A85" w:rsidP="00877A85">
      <w:pPr>
        <w:jc w:val="both"/>
        <w:rPr>
          <w:rFonts w:ascii="Arial" w:hAnsi="Arial" w:cs="Arial"/>
        </w:rPr>
      </w:pPr>
    </w:p>
    <w:p w:rsidR="00877A85" w:rsidRDefault="00877A85" w:rsidP="00877A85">
      <w:pPr>
        <w:jc w:val="both"/>
        <w:rPr>
          <w:rFonts w:ascii="Arial" w:hAnsi="Arial" w:cs="Arial"/>
        </w:rPr>
      </w:pPr>
    </w:p>
    <w:p w:rsidR="00877A85" w:rsidRDefault="00877A85" w:rsidP="00877A85">
      <w:pPr>
        <w:jc w:val="both"/>
        <w:rPr>
          <w:rFonts w:ascii="Arial" w:hAnsi="Arial" w:cs="Arial"/>
        </w:rPr>
      </w:pPr>
    </w:p>
    <w:p w:rsidR="00877A85" w:rsidRDefault="00877A85" w:rsidP="00877A85"/>
    <w:p w:rsidR="00877A85" w:rsidRDefault="00877A85" w:rsidP="00877A85"/>
    <w:p w:rsidR="00877A85" w:rsidRDefault="00877A85" w:rsidP="00877A85"/>
    <w:p w:rsidR="00877A85" w:rsidRDefault="00877A85" w:rsidP="00877A85"/>
    <w:p w:rsidR="00877A85" w:rsidRDefault="00877A85" w:rsidP="00877A85"/>
    <w:p w:rsidR="005D326E" w:rsidRDefault="005D326E"/>
    <w:sectPr w:rsidR="005D326E" w:rsidSect="005D3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77A85"/>
    <w:rsid w:val="005D326E"/>
    <w:rsid w:val="0087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877A85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77A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2012-10-04T12:57:00Z</dcterms:created>
  <dcterms:modified xsi:type="dcterms:W3CDTF">2012-10-04T12:58:00Z</dcterms:modified>
</cp:coreProperties>
</file>