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33" w:rsidRDefault="00F41533" w:rsidP="00F41533">
      <w:pPr>
        <w:rPr>
          <w:rFonts w:ascii="Arial" w:hAnsi="Arial" w:cs="Arial"/>
        </w:rPr>
      </w:pPr>
      <w:r>
        <w:rPr>
          <w:rFonts w:ascii="Arial" w:hAnsi="Arial" w:cs="Arial"/>
        </w:rPr>
        <w:t>OŚ. 6220.15.2011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27.06.2011r.</w:t>
      </w:r>
    </w:p>
    <w:p w:rsidR="00F41533" w:rsidRDefault="00F41533" w:rsidP="00F41533">
      <w:pPr>
        <w:rPr>
          <w:rFonts w:ascii="Arial" w:hAnsi="Arial" w:cs="Arial"/>
        </w:rPr>
      </w:pPr>
    </w:p>
    <w:p w:rsidR="00F41533" w:rsidRDefault="00F41533" w:rsidP="00F41533">
      <w:pPr>
        <w:rPr>
          <w:rFonts w:ascii="Arial" w:hAnsi="Arial" w:cs="Arial"/>
        </w:rPr>
      </w:pPr>
    </w:p>
    <w:p w:rsidR="00F41533" w:rsidRDefault="00F41533" w:rsidP="00F4153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1533" w:rsidRDefault="00F41533" w:rsidP="00F41533">
      <w:pPr>
        <w:rPr>
          <w:rFonts w:ascii="Arial" w:hAnsi="Arial" w:cs="Arial"/>
        </w:rPr>
      </w:pPr>
    </w:p>
    <w:p w:rsidR="00F41533" w:rsidRDefault="00F41533" w:rsidP="00F415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W I E S Z C Z E N I E</w:t>
      </w:r>
    </w:p>
    <w:p w:rsidR="00F41533" w:rsidRDefault="00F41533" w:rsidP="00F415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41533" w:rsidRDefault="00F41533" w:rsidP="00F41533">
      <w:pPr>
        <w:rPr>
          <w:rFonts w:ascii="Arial" w:hAnsi="Arial" w:cs="Arial"/>
        </w:rPr>
      </w:pPr>
    </w:p>
    <w:p w:rsidR="00F41533" w:rsidRDefault="00F41533" w:rsidP="00F41533">
      <w:pPr>
        <w:rPr>
          <w:rFonts w:ascii="Arial" w:hAnsi="Arial" w:cs="Arial"/>
        </w:rPr>
      </w:pPr>
    </w:p>
    <w:p w:rsidR="00F41533" w:rsidRDefault="00F41533" w:rsidP="00F415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49 ustawy z dnia 14 czerwca 1960 roku Kodeks postępowania administracyjnego /tj. Dz. U. z 2000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Nr 98, poz. 1071 ze zm./ w związku z art. 74 ust. 3 ustawy z dnia 3 października 2008 roku o  udostępnianiu informacji o środowisku i jego ochronie, udziale społeczeństwa w ochronie środowiska oraz o ocenach oddziaływania na środowisko (Dz. U. Nr 199, poz. 1227ze zm.) podaje się do wiadomości stron postępowania, </w:t>
      </w:r>
    </w:p>
    <w:p w:rsidR="00F41533" w:rsidRDefault="00F41533" w:rsidP="00F41533">
      <w:pPr>
        <w:jc w:val="both"/>
        <w:rPr>
          <w:rFonts w:ascii="Arial" w:hAnsi="Arial" w:cs="Arial"/>
        </w:rPr>
      </w:pPr>
    </w:p>
    <w:p w:rsidR="00F41533" w:rsidRDefault="00F41533" w:rsidP="00F41533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iż organ zebrał już wystarczające dowody i materiały do wydania decyzji o środowiskowych uwarunkowaniach na realizację przedsięwzięcia polegającego na </w:t>
      </w:r>
    </w:p>
    <w:p w:rsidR="00F41533" w:rsidRDefault="00F41533" w:rsidP="00F415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przebudowie ul. Wodnej w Czechowicach - Dziedzicach.</w:t>
      </w:r>
    </w:p>
    <w:p w:rsidR="00F41533" w:rsidRDefault="00F41533" w:rsidP="00F415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41533" w:rsidRDefault="00F41533" w:rsidP="00F415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41533" w:rsidRDefault="00F41533" w:rsidP="00F41533">
      <w:pPr>
        <w:jc w:val="both"/>
        <w:rPr>
          <w:rFonts w:ascii="Arial" w:hAnsi="Arial" w:cs="Arial"/>
        </w:rPr>
      </w:pPr>
    </w:p>
    <w:p w:rsidR="00F41533" w:rsidRDefault="00F41533" w:rsidP="00F41533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Z materiałami sprawy strony mogą zapoznać się w Urzędzie Miejskim w Czechowicach-Dziedzicach Plac Jana Pawła II 1 w Wydziale Ochrony Środowiska i Rolnictwa, codziennie w godzinach pracy Urzędu tj. od poniedziałku do piątku w godz. od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; /pok. 410 III p./ z możliwością wypowiedzenia się również, co do zebranych dowodów i materiałów oraz zgłoszonych żądań wniosku</w:t>
      </w:r>
    </w:p>
    <w:p w:rsidR="00F41533" w:rsidRDefault="00F41533" w:rsidP="00F41533">
      <w:pPr>
        <w:pStyle w:val="Tekstpodstawowywcity2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terminie 7 dni od daty doręczenia zawiadomienia.</w:t>
      </w:r>
    </w:p>
    <w:p w:rsidR="00F41533" w:rsidRDefault="00F41533" w:rsidP="00F41533">
      <w:pPr>
        <w:jc w:val="both"/>
        <w:rPr>
          <w:rFonts w:ascii="Arial" w:hAnsi="Arial" w:cs="Arial"/>
        </w:rPr>
      </w:pPr>
    </w:p>
    <w:p w:rsidR="00F41533" w:rsidRDefault="00F41533" w:rsidP="00F41533">
      <w:pPr>
        <w:jc w:val="both"/>
        <w:rPr>
          <w:rFonts w:ascii="Arial" w:hAnsi="Arial" w:cs="Arial"/>
        </w:rPr>
      </w:pPr>
    </w:p>
    <w:p w:rsidR="00F41533" w:rsidRDefault="00F41533" w:rsidP="00F41533">
      <w:pPr>
        <w:jc w:val="both"/>
        <w:rPr>
          <w:rFonts w:ascii="Arial" w:hAnsi="Arial" w:cs="Arial"/>
        </w:rPr>
      </w:pPr>
    </w:p>
    <w:p w:rsidR="00F41533" w:rsidRDefault="00F41533" w:rsidP="00F41533">
      <w:pPr>
        <w:jc w:val="both"/>
        <w:rPr>
          <w:rFonts w:ascii="Arial" w:hAnsi="Arial" w:cs="Arial"/>
        </w:rPr>
      </w:pPr>
    </w:p>
    <w:p w:rsidR="00F41533" w:rsidRDefault="00F41533" w:rsidP="00F41533">
      <w:pPr>
        <w:jc w:val="both"/>
        <w:rPr>
          <w:rFonts w:ascii="Arial" w:hAnsi="Arial" w:cs="Arial"/>
        </w:rPr>
      </w:pPr>
    </w:p>
    <w:p w:rsidR="00F41533" w:rsidRDefault="00F41533" w:rsidP="00F41533">
      <w:pPr>
        <w:jc w:val="both"/>
        <w:rPr>
          <w:rFonts w:ascii="Arial" w:hAnsi="Arial" w:cs="Arial"/>
        </w:rPr>
      </w:pPr>
    </w:p>
    <w:p w:rsidR="00F41533" w:rsidRPr="005B1624" w:rsidRDefault="00F41533" w:rsidP="00F4153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1624">
        <w:rPr>
          <w:rFonts w:ascii="Arial" w:hAnsi="Arial" w:cs="Arial"/>
        </w:rPr>
        <w:t>Z up. BURMISTRZA</w:t>
      </w:r>
    </w:p>
    <w:p w:rsidR="00F41533" w:rsidRPr="005B1624" w:rsidRDefault="00F41533" w:rsidP="00F41533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F41533" w:rsidRPr="005B1624" w:rsidRDefault="00F41533" w:rsidP="00F41533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F41533" w:rsidRPr="005B1624" w:rsidRDefault="00F41533" w:rsidP="00F41533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F41533" w:rsidRDefault="00F41533" w:rsidP="00F41533">
      <w:pPr>
        <w:jc w:val="both"/>
        <w:rPr>
          <w:rFonts w:ascii="Arial" w:hAnsi="Arial" w:cs="Arial"/>
        </w:rPr>
      </w:pPr>
    </w:p>
    <w:p w:rsidR="00F41533" w:rsidRDefault="00F41533" w:rsidP="00F41533">
      <w:pPr>
        <w:jc w:val="both"/>
        <w:rPr>
          <w:rFonts w:ascii="Arial" w:hAnsi="Arial" w:cs="Arial"/>
        </w:rPr>
      </w:pPr>
    </w:p>
    <w:p w:rsidR="00F41533" w:rsidRDefault="00F41533" w:rsidP="00F41533">
      <w:pPr>
        <w:jc w:val="both"/>
        <w:rPr>
          <w:rFonts w:ascii="Arial" w:hAnsi="Arial" w:cs="Arial"/>
          <w:sz w:val="20"/>
          <w:szCs w:val="20"/>
        </w:rPr>
      </w:pPr>
    </w:p>
    <w:p w:rsidR="00F41533" w:rsidRDefault="00F41533" w:rsidP="00F41533">
      <w:pPr>
        <w:jc w:val="center"/>
        <w:rPr>
          <w:rFonts w:ascii="Arial" w:hAnsi="Arial" w:cs="Arial"/>
          <w:sz w:val="20"/>
          <w:szCs w:val="20"/>
        </w:rPr>
      </w:pPr>
    </w:p>
    <w:p w:rsidR="00F41533" w:rsidRDefault="00F41533" w:rsidP="00F41533">
      <w:pPr>
        <w:jc w:val="both"/>
        <w:rPr>
          <w:rFonts w:ascii="Arial" w:hAnsi="Arial" w:cs="Arial"/>
          <w:sz w:val="20"/>
          <w:szCs w:val="20"/>
        </w:rPr>
      </w:pPr>
    </w:p>
    <w:p w:rsidR="00F41533" w:rsidRDefault="00F41533" w:rsidP="00F41533">
      <w:pPr>
        <w:jc w:val="both"/>
        <w:rPr>
          <w:rFonts w:ascii="Arial" w:hAnsi="Arial" w:cs="Arial"/>
          <w:sz w:val="20"/>
          <w:szCs w:val="20"/>
        </w:rPr>
      </w:pPr>
    </w:p>
    <w:p w:rsidR="00F41533" w:rsidRDefault="00F41533" w:rsidP="00F41533"/>
    <w:p w:rsidR="00BD5E64" w:rsidRDefault="00BD5E64"/>
    <w:sectPr w:rsidR="00BD5E64" w:rsidSect="00BD5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F41533"/>
    <w:rsid w:val="00BD5E64"/>
    <w:rsid w:val="00F4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F41533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415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2011-06-27T10:51:00Z</dcterms:created>
  <dcterms:modified xsi:type="dcterms:W3CDTF">2011-06-27T10:52:00Z</dcterms:modified>
</cp:coreProperties>
</file>